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0" w:hanging="0"/>
        <w:jc w:val="right"/>
        <w:rPr/>
      </w:pPr>
      <w:r>
        <w:rPr>
          <w:b/>
          <w:sz w:val="24"/>
          <w:szCs w:val="24"/>
          <w:lang w:val="pl-PL"/>
        </w:rPr>
        <w:t>Załącznik nr 8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PROJEKT UMOWY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W dniu ....................................... 2015 r. w Mławie pomiędzy: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1. Specjalnym Ośrodkiem Szkolno-Wychowawczym im. J. Korczaka w Mławie z siedzibą w 06-500 Mława ul. Słowackiego 16, w którego imieniu występuje :</w:t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- Dyrektor Ośrodka – Anna Katarzyna Drozdowska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zwanymi w dalszej części  </w:t>
      </w:r>
      <w:r>
        <w:rPr>
          <w:b/>
          <w:sz w:val="22"/>
          <w:szCs w:val="22"/>
        </w:rPr>
        <w:t>Zamawiającym</w:t>
      </w:r>
      <w:r>
        <w:rPr>
          <w:sz w:val="22"/>
          <w:szCs w:val="22"/>
        </w:rPr>
        <w:t xml:space="preserve"> z jednej strony, a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2. ……………………………………………………………………………………………..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0" w:leader="none"/>
        </w:tabs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2"/>
          <w:szCs w:val="22"/>
        </w:rPr>
        <w:t xml:space="preserve">zwanym w dalszej części </w:t>
      </w:r>
      <w:r>
        <w:rPr>
          <w:b/>
          <w:sz w:val="22"/>
          <w:szCs w:val="22"/>
        </w:rPr>
        <w:t>Wykonawcą</w:t>
      </w:r>
      <w:r>
        <w:rPr>
          <w:sz w:val="22"/>
          <w:szCs w:val="22"/>
        </w:rPr>
        <w:t xml:space="preserve"> wyłonionym w procedurze przetargu nieograniczonego na podstawie przepisów ustawy z dnia 29 stycznia 2004. Prawo zamówień publicznych.(t.j. Dz. U. 2013 r, poz. 907 ze zm.) z drugiej strony, zostaje zawarta umowa o następującej treści: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została zawarta umowa na zadanie pn.: </w:t>
      </w:r>
      <w:r>
        <w:rPr>
          <w:b/>
          <w:sz w:val="22"/>
          <w:szCs w:val="22"/>
          <w:lang w:eastAsia="en-US"/>
        </w:rPr>
        <w:t xml:space="preserve"> "</w:t>
      </w: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en-US"/>
        </w:rPr>
        <w:t xml:space="preserve">przebudowa poddasza nieużytkowego na cele dydaktyczne, rewalidacyjne </w:t>
        <w:br/>
        <w:t>i rehabilitacyjne w Specjalnym Ośrodku Szkolno-Wychowawczym im. J. Korczaka w Mławie z podziałem na dwa etapy”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Niniejsza umowa jest konsekwencją zamówienia publiczneg</w:t>
      </w:r>
      <w:r>
        <w:rPr>
          <w:color w:val="000000"/>
          <w:sz w:val="24"/>
          <w:szCs w:val="24"/>
        </w:rPr>
        <w:t>o</w:t>
      </w:r>
      <w:r>
        <w:rPr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l-PL"/>
        </w:rPr>
        <w:t xml:space="preserve"> nr SOSW.ZP.271.2.2015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2"/>
          <w:szCs w:val="22"/>
        </w:rPr>
        <w:t>realizowanego  na podstawie Ustawy z dnia 29 stycznia 2004r. Prawo zamówień publicznych  (</w:t>
      </w:r>
      <w:r>
        <w:rPr>
          <w:color w:val="000000"/>
          <w:spacing w:val="2"/>
          <w:sz w:val="22"/>
          <w:szCs w:val="22"/>
        </w:rPr>
        <w:t>Dz. U. z 2013 r. poz. 907 ze zmianami</w:t>
      </w:r>
      <w:r>
        <w:rPr>
          <w:color w:val="000000"/>
          <w:sz w:val="22"/>
          <w:szCs w:val="22"/>
        </w:rPr>
        <w:t>)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oraz następstwem wyboru przez Zamawiającego oferty w przetargu nieograniczonym.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1. Przedmiot umowy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zleca, a Wykonawca przyjmuje do wykonania roboty budowlane polegające na </w:t>
      </w:r>
      <w:r>
        <w:rPr>
          <w:b/>
          <w:sz w:val="22"/>
          <w:szCs w:val="22"/>
          <w:lang w:eastAsia="en-US"/>
        </w:rPr>
        <w:t xml:space="preserve"> </w:t>
      </w: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en-US"/>
        </w:rPr>
        <w:t>przebudowie poddasza nieużytkowego na cele dydaktyczne, rewalidacyjne i rehabilitacyjne w Specjalnym Ośrodku Szkolno-Wychowawczym im. J. Korczaka w Mławie z podziałem na dwa etapy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09" w:hanging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 Zakres zamówienia obejmuje:</w:t>
      </w:r>
    </w:p>
    <w:p>
      <w:pPr>
        <w:pStyle w:val="Normal"/>
        <w:tabs>
          <w:tab w:val="left" w:pos="360" w:leader="none"/>
        </w:tabs>
        <w:jc w:val="both"/>
        <w:rPr/>
      </w:pPr>
      <w:r>
        <w:rPr>
          <w:b/>
          <w:color w:val="000000"/>
          <w:sz w:val="22"/>
          <w:szCs w:val="22"/>
          <w:lang w:val="pl-PL"/>
        </w:rPr>
        <w:t xml:space="preserve">Zakres robót - ETAP I 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22"/>
          <w:szCs w:val="22"/>
          <w:u w:val="none"/>
          <w:shd w:fill="FFFFFF" w:val="clear"/>
          <w:lang w:val="pl-PL"/>
        </w:rPr>
        <w:t xml:space="preserve">1. wzmocnienie konstrukcji drewnianej dachu, 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22"/>
          <w:szCs w:val="22"/>
          <w:u w:val="none"/>
          <w:shd w:fill="FFFFFF" w:val="clear"/>
          <w:lang w:val="pl-PL"/>
        </w:rPr>
        <w:t xml:space="preserve">2. wykonanie warstw izolacji cieplnej dachu 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22"/>
          <w:szCs w:val="22"/>
          <w:u w:val="none"/>
          <w:shd w:fill="FFFFFF" w:val="clear"/>
          <w:lang w:val="pl-PL"/>
        </w:rPr>
        <w:t xml:space="preserve">3. wykonanie ścianek działowych 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22"/>
          <w:szCs w:val="22"/>
          <w:u w:val="none"/>
          <w:shd w:fill="FFFFFF" w:val="clear"/>
          <w:lang w:val="pl-PL"/>
        </w:rPr>
        <w:t xml:space="preserve">4. nadbudowa ścian szybu windy </w:t>
      </w:r>
    </w:p>
    <w:p>
      <w:pPr>
        <w:pStyle w:val="Default"/>
        <w:rPr/>
      </w:pPr>
      <w:r>
        <w:rPr>
          <w:sz w:val="22"/>
          <w:szCs w:val="22"/>
          <w:shd w:fill="FFFFFF" w:val="clear"/>
          <w:lang w:val="pl-PL"/>
        </w:rPr>
        <w:t xml:space="preserve">5. nadbudowa kominów z przewodami wentylacyjnymi, </w:t>
      </w:r>
    </w:p>
    <w:p>
      <w:pPr>
        <w:pStyle w:val="Default"/>
        <w:tabs>
          <w:tab w:val="left" w:pos="360" w:leader="none"/>
        </w:tabs>
        <w:jc w:val="both"/>
        <w:rPr/>
      </w:pP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shd w:fill="FFFFFF" w:val="clear"/>
          <w:lang w:val="pl-PL"/>
        </w:rPr>
        <w:t>6. osadzenie okien,</w:t>
      </w:r>
    </w:p>
    <w:p>
      <w:pPr>
        <w:pStyle w:val="Default"/>
        <w:tabs>
          <w:tab w:val="left" w:pos="360" w:leader="none"/>
        </w:tabs>
        <w:jc w:val="both"/>
        <w:rPr/>
      </w:pP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shd w:fill="FFFFFF" w:val="clear"/>
          <w:lang w:val="pl-PL"/>
        </w:rPr>
        <w:t>7. uszczelnienie dachu,</w:t>
      </w:r>
    </w:p>
    <w:p>
      <w:pPr>
        <w:pStyle w:val="Normal"/>
        <w:tabs>
          <w:tab w:val="left" w:pos="360" w:leader="none"/>
        </w:tabs>
        <w:jc w:val="both"/>
        <w:rPr>
          <w:b/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</w:r>
    </w:p>
    <w:p>
      <w:pPr>
        <w:pStyle w:val="Normal"/>
        <w:tabs>
          <w:tab w:val="left" w:pos="360" w:leader="none"/>
        </w:tabs>
        <w:jc w:val="both"/>
        <w:rPr/>
      </w:pPr>
      <w:r>
        <w:rPr>
          <w:b/>
          <w:color w:val="000000"/>
          <w:sz w:val="22"/>
          <w:szCs w:val="22"/>
          <w:shd w:fill="FFFFFF" w:val="clear"/>
          <w:lang w:val="pl-PL"/>
        </w:rPr>
        <w:t>Zakres robót - ETAP II</w:t>
      </w:r>
    </w:p>
    <w:p>
      <w:pPr>
        <w:pStyle w:val="Default"/>
        <w:tabs>
          <w:tab w:val="left" w:pos="360" w:leader="none"/>
        </w:tabs>
        <w:jc w:val="both"/>
        <w:rPr/>
      </w:pP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shd w:fill="FFFFFF" w:val="clear"/>
          <w:lang w:val="pl-PL"/>
        </w:rPr>
        <w:t xml:space="preserve">8. wykonanie wydzielenia i oddymiania klatek schodowych </w:t>
      </w:r>
    </w:p>
    <w:p>
      <w:pPr>
        <w:pStyle w:val="Default"/>
        <w:rPr/>
      </w:pPr>
      <w:r>
        <w:rPr>
          <w:strike w:val="false"/>
          <w:dstrike w:val="false"/>
          <w:sz w:val="22"/>
          <w:szCs w:val="22"/>
          <w:u w:val="none"/>
          <w:shd w:fill="FFFFFF" w:val="clear"/>
          <w:lang w:val="pl-PL"/>
        </w:rPr>
        <w:t xml:space="preserve">9. wykonanie sufitów na konstrukcji drewnianej </w:t>
      </w:r>
    </w:p>
    <w:p>
      <w:pPr>
        <w:pStyle w:val="Default"/>
        <w:rPr/>
      </w:pPr>
      <w:r>
        <w:rPr>
          <w:strike w:val="false"/>
          <w:dstrike w:val="false"/>
          <w:sz w:val="22"/>
          <w:szCs w:val="22"/>
          <w:u w:val="none"/>
          <w:shd w:fill="FFFFFF" w:val="clear"/>
          <w:lang w:val="pl-PL"/>
        </w:rPr>
        <w:t xml:space="preserve">10. drzwi wewnętrznych, </w:t>
      </w:r>
    </w:p>
    <w:p>
      <w:pPr>
        <w:pStyle w:val="Default"/>
        <w:rPr/>
      </w:pPr>
      <w:r>
        <w:rPr>
          <w:strike w:val="false"/>
          <w:dstrike w:val="false"/>
          <w:sz w:val="22"/>
          <w:szCs w:val="22"/>
          <w:u w:val="none"/>
          <w:shd w:fill="FFFFFF" w:val="clear"/>
          <w:lang w:val="pl-PL"/>
        </w:rPr>
        <w:t xml:space="preserve">11. wykonanie instalacji wewnętrznych: elektrycznych, wodno-kanalizacyjnych, grzewczych, </w:t>
      </w:r>
    </w:p>
    <w:p>
      <w:pPr>
        <w:pStyle w:val="Default"/>
        <w:rPr/>
      </w:pPr>
      <w:r>
        <w:rPr>
          <w:strike w:val="false"/>
          <w:dstrike w:val="false"/>
          <w:sz w:val="22"/>
          <w:szCs w:val="22"/>
          <w:u w:val="none"/>
          <w:shd w:fill="FFFFFF" w:val="clear"/>
          <w:lang w:val="pl-PL"/>
        </w:rPr>
        <w:t>12. wykonanie robót wykończeniowych.</w:t>
      </w:r>
    </w:p>
    <w:p>
      <w:pPr>
        <w:pStyle w:val="Normal"/>
        <w:tabs>
          <w:tab w:val="left" w:pos="360" w:leader="none"/>
        </w:tabs>
        <w:jc w:val="both"/>
        <w:rPr>
          <w:rFonts w:ascii="Times New Roman" w:hAnsi="Times New Roman"/>
          <w:b/>
          <w:b/>
          <w:sz w:val="22"/>
          <w:szCs w:val="22"/>
          <w:shd w:fill="FFFFFF" w:val="clear"/>
          <w:lang w:val="pl-PL"/>
        </w:rPr>
      </w:pPr>
      <w:r>
        <w:rPr>
          <w:b/>
          <w:sz w:val="22"/>
          <w:szCs w:val="22"/>
          <w:shd w:fill="FFFFFF" w:val="clear"/>
          <w:lang w:val="pl-PL"/>
        </w:rPr>
      </w:r>
    </w:p>
    <w:p>
      <w:pPr>
        <w:pStyle w:val="Normal"/>
        <w:jc w:val="both"/>
        <w:rPr/>
      </w:pPr>
      <w:r>
        <w:rPr>
          <w:sz w:val="22"/>
          <w:szCs w:val="22"/>
          <w:shd w:fill="FFFFFF" w:val="clear"/>
          <w:lang w:val="pl-PL"/>
        </w:rPr>
        <w:t xml:space="preserve">Zamówienie obejmuje także: poniesienie kosztów wywózki np. gruzu, zagospodarowania  we własnym zakresie nadmiaru odpadów, odtworzenia stanu istniejącego terenu wykorzystywanego w czasie prowadzenia robót. </w:t>
      </w:r>
    </w:p>
    <w:p>
      <w:pPr>
        <w:pStyle w:val="Normal"/>
        <w:tabs>
          <w:tab w:val="left" w:pos="360" w:leader="none"/>
        </w:tabs>
        <w:jc w:val="both"/>
        <w:rPr/>
      </w:pPr>
      <w:r>
        <w:rPr>
          <w:b/>
          <w:color w:val="000000"/>
          <w:sz w:val="22"/>
          <w:szCs w:val="22"/>
          <w:shd w:fill="FFFFFF" w:val="clear"/>
          <w:lang w:val="pl-PL"/>
        </w:rPr>
        <w:t>Szczegółowy opis przedmiotu zamówienia określa dokumentacja projektowo – kosztorysowa.</w:t>
      </w:r>
    </w:p>
    <w:p>
      <w:pPr>
        <w:pStyle w:val="Normal"/>
        <w:tabs>
          <w:tab w:val="left" w:pos="360" w:leader="none"/>
        </w:tabs>
        <w:jc w:val="both"/>
        <w:rPr>
          <w:b/>
          <w:b/>
          <w:color w:val="000000"/>
          <w:shd w:fill="FFFF00" w:val="clear"/>
        </w:rPr>
      </w:pPr>
      <w:r>
        <w:rPr>
          <w:b/>
          <w:color w:val="000000"/>
          <w:shd w:fill="FFFF00" w:val="clear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Termin wykonania:</w:t>
      </w:r>
    </w:p>
    <w:p>
      <w:pPr>
        <w:pStyle w:val="ListParagraph"/>
        <w:widowControl w:val="false"/>
        <w:numPr>
          <w:ilvl w:val="2"/>
          <w:numId w:val="1"/>
        </w:numPr>
        <w:shd w:val="clear" w:color="auto" w:fill="FFFFFF"/>
        <w:tabs>
          <w:tab w:val="left" w:pos="360" w:leader="none"/>
          <w:tab w:val="left" w:pos="4867" w:leader="dot"/>
        </w:tabs>
        <w:suppressAutoHyphens w:val="false"/>
        <w:jc w:val="both"/>
        <w:rPr>
          <w:sz w:val="22"/>
          <w:szCs w:val="22"/>
        </w:rPr>
      </w:pPr>
      <w:r>
        <w:rPr>
          <w:spacing w:val="0"/>
          <w:sz w:val="22"/>
          <w:szCs w:val="22"/>
        </w:rPr>
        <w:t>Termin wykonania robót ustala się od daty zawarcia umowy do dnia:</w:t>
      </w:r>
    </w:p>
    <w:p>
      <w:pPr>
        <w:pStyle w:val="ListParagraph"/>
        <w:widowControl w:val="false"/>
        <w:numPr>
          <w:ilvl w:val="0"/>
          <w:numId w:val="0"/>
        </w:numPr>
        <w:shd w:val="clear" w:color="auto" w:fill="FFFFFF"/>
        <w:tabs>
          <w:tab w:val="left" w:pos="360" w:leader="none"/>
          <w:tab w:val="left" w:pos="4867" w:leader="dot"/>
        </w:tabs>
        <w:suppressAutoHyphens w:val="false"/>
        <w:ind w:left="720" w:hanging="0"/>
        <w:jc w:val="both"/>
        <w:rPr>
          <w:shd w:fill="FFFFFF" w:val="clear"/>
        </w:rPr>
      </w:pPr>
      <w:r>
        <w:rPr>
          <w:b/>
          <w:spacing w:val="0"/>
          <w:sz w:val="22"/>
          <w:szCs w:val="22"/>
          <w:shd w:fill="FFFFFF" w:val="clear"/>
        </w:rPr>
        <w:t>- ETAP I do dnia 31-10-2015 roku</w:t>
      </w:r>
    </w:p>
    <w:p>
      <w:pPr>
        <w:pStyle w:val="ListParagraph"/>
        <w:widowControl w:val="false"/>
        <w:shd w:val="clear" w:color="auto" w:fill="FFFFFF"/>
        <w:tabs>
          <w:tab w:val="left" w:pos="360" w:leader="none"/>
          <w:tab w:val="left" w:pos="4867" w:leader="dot"/>
        </w:tabs>
        <w:suppressAutoHyphens w:val="false"/>
        <w:ind w:left="720" w:hanging="0"/>
        <w:jc w:val="both"/>
        <w:rPr>
          <w:shd w:fill="FFFFFF" w:val="clear"/>
        </w:rPr>
      </w:pPr>
      <w:r>
        <w:rPr>
          <w:b/>
          <w:spacing w:val="0"/>
          <w:sz w:val="22"/>
          <w:szCs w:val="22"/>
          <w:shd w:fill="FFFFFF" w:val="clear"/>
        </w:rPr>
        <w:t>- ETAP II do dnia 31-07-2016 roku.</w:t>
      </w:r>
    </w:p>
    <w:p>
      <w:pPr>
        <w:pStyle w:val="Normal"/>
        <w:widowControl w:val="false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>Prace wykonane zostaną zgodnie z uzgodnionym pomiędzy Zamawiającym i Wykonawcą harmonogramem prac.</w:t>
      </w:r>
    </w:p>
    <w:p>
      <w:pPr>
        <w:pStyle w:val="Normal"/>
        <w:widowControl w:val="false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tabs>
          <w:tab w:val="left" w:pos="360" w:leader="none"/>
          <w:tab w:val="left" w:pos="572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  Za termin zakończenia przedmiotu umowy uważać się będzie datę spisania protokółu odbioru końcowego zadania.</w:t>
      </w:r>
    </w:p>
    <w:p>
      <w:pPr>
        <w:pStyle w:val="Normal"/>
        <w:tabs>
          <w:tab w:val="left" w:pos="360" w:leader="none"/>
        </w:tabs>
        <w:suppressAutoHyphens w:val="false"/>
        <w:ind w:left="360" w:hanging="360"/>
        <w:jc w:val="both"/>
        <w:rPr/>
      </w:pPr>
      <w:r>
        <w:rPr>
          <w:sz w:val="22"/>
          <w:szCs w:val="22"/>
        </w:rPr>
        <w:t>3.</w:t>
        <w:tab/>
        <w:t xml:space="preserve">Termin wprowadzenia na budowę ustala się do 5 dni kalendarzowych od daty zawarcia umowy </w:t>
        <w:br/>
        <w:t xml:space="preserve">na podstawie protokołu przekazania placu budowy, podpisanego przez Zamawiającego i Wykonawcę. Nie wprowadzenie Wykonawcy w terminie określonym w zdaniu pierwszym z przyczyn leżących po stronie Wykonawcy nie daje podstaw do przedłużenia terminu realizacji umowy. </w:t>
      </w:r>
    </w:p>
    <w:p>
      <w:pPr>
        <w:pStyle w:val="Normal"/>
        <w:tabs>
          <w:tab w:val="left" w:pos="360" w:leader="none"/>
        </w:tabs>
        <w:suppressAutoHyphens w:val="false"/>
        <w:ind w:left="360" w:hanging="360"/>
        <w:jc w:val="both"/>
        <w:rPr/>
      </w:pPr>
      <w:r>
        <w:rPr>
          <w:sz w:val="22"/>
          <w:szCs w:val="22"/>
        </w:rPr>
        <w:t>4. W przypadku niemożności prowadzenia robót budowlanych z przyczyn niezależnych od Wykonawcy, wymienionych w § 17 ust. 1 umowy a uznanych na piśmie przez Zamawiającego, termin zakończenia umowy może zostać zmieniony przez strony z uwzględnieniem czasu trwania przyczyny. Przerwy w robotach budowlanych muszą być udokumentowane odpowiednimi zapisami upoważnionych przedstawicieli Wykonawcy i Zamawiającego</w:t>
        <w:br/>
        <w:t xml:space="preserve">w dzienniku budowy. </w:t>
      </w:r>
    </w:p>
    <w:p>
      <w:pPr>
        <w:pStyle w:val="Normal"/>
        <w:tabs>
          <w:tab w:val="left" w:pos="360" w:leader="none"/>
        </w:tabs>
        <w:suppressAutoHyphens w:val="false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360" w:leader="none"/>
        </w:tabs>
        <w:suppressAutoHyphens w:val="false"/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>
      <w:pPr>
        <w:pStyle w:val="Normal"/>
        <w:shd w:val="clear" w:color="auto" w:fill="FFFFFF"/>
        <w:ind w:left="10" w:hanging="0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Obowiązki stron</w:t>
      </w:r>
    </w:p>
    <w:p>
      <w:pPr>
        <w:pStyle w:val="Normal"/>
        <w:shd w:val="clear" w:color="auto" w:fill="FFFFFF"/>
        <w:tabs>
          <w:tab w:val="left" w:pos="360" w:leader="none"/>
        </w:tabs>
        <w:rPr>
          <w:sz w:val="22"/>
          <w:szCs w:val="22"/>
        </w:rPr>
      </w:pPr>
      <w:r>
        <w:rPr>
          <w:sz w:val="22"/>
          <w:szCs w:val="22"/>
        </w:rPr>
        <w:t>1.</w:t>
        <w:tab/>
        <w:t>Zamawiający zobowiązuje się do:</w:t>
      </w:r>
    </w:p>
    <w:p>
      <w:pPr>
        <w:pStyle w:val="ListParagraph"/>
        <w:widowControl w:val="false"/>
        <w:suppressAutoHyphens w:val="false"/>
        <w:ind w:left="360" w:right="1" w:hanging="0"/>
        <w:jc w:val="both"/>
        <w:rPr>
          <w:sz w:val="22"/>
          <w:szCs w:val="22"/>
        </w:rPr>
      </w:pPr>
      <w:r>
        <w:rPr>
          <w:sz w:val="22"/>
          <w:szCs w:val="22"/>
        </w:rPr>
        <w:t>1) przekazania Wykonawcy terenu robót w dniu zawarcia umowy,</w:t>
      </w:r>
    </w:p>
    <w:p>
      <w:pPr>
        <w:pStyle w:val="ListParagraph"/>
        <w:widowControl w:val="false"/>
        <w:suppressAutoHyphens w:val="false"/>
        <w:ind w:left="360" w:right="1" w:hanging="0"/>
        <w:jc w:val="both"/>
        <w:rPr>
          <w:sz w:val="22"/>
          <w:szCs w:val="22"/>
        </w:rPr>
      </w:pPr>
      <w:r>
        <w:rPr>
          <w:sz w:val="22"/>
          <w:szCs w:val="22"/>
        </w:rPr>
        <w:t>2) dokonania odbiorów częściowych i końcowego wykonanych robót,</w:t>
      </w:r>
    </w:p>
    <w:p>
      <w:pPr>
        <w:pStyle w:val="ListParagraph"/>
        <w:widowControl w:val="false"/>
        <w:suppressAutoHyphens w:val="false"/>
        <w:ind w:left="360" w:right="1" w:hanging="0"/>
        <w:jc w:val="both"/>
        <w:rPr>
          <w:sz w:val="22"/>
          <w:szCs w:val="22"/>
        </w:rPr>
      </w:pPr>
      <w:r>
        <w:rPr>
          <w:sz w:val="22"/>
          <w:szCs w:val="22"/>
        </w:rPr>
        <w:t>3) zapłaty Wykonawcy wynagrodzenia wg. zapisów  § 4 umowy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370" w:leader="none"/>
        </w:tabs>
        <w:suppressAutoHyphens w:val="true"/>
        <w:overflowPunct w:val="false"/>
        <w:bidi w:val="0"/>
        <w:ind w:left="720" w:right="0" w:hanging="0"/>
        <w:jc w:val="left"/>
        <w:rPr/>
      </w:pPr>
      <w:r>
        <w:rPr>
          <w:spacing w:val="1"/>
          <w:sz w:val="22"/>
          <w:szCs w:val="22"/>
        </w:rPr>
        <w:t>Wykonawca zobowiązany jest do: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961" w:leader="none"/>
        </w:tabs>
        <w:suppressAutoHyphens w:val="false"/>
        <w:overflowPunct w:val="false"/>
        <w:bidi w:val="0"/>
        <w:ind w:left="705" w:right="0" w:hanging="0"/>
        <w:jc w:val="both"/>
        <w:rPr/>
      </w:pPr>
      <w:r>
        <w:rPr>
          <w:sz w:val="22"/>
          <w:szCs w:val="22"/>
        </w:rPr>
        <w:t>przyjęcia frontu robót i rozpoczęcia robót w terminie;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961" w:leader="none"/>
        </w:tabs>
        <w:suppressAutoHyphens w:val="false"/>
        <w:overflowPunct w:val="false"/>
        <w:bidi w:val="0"/>
        <w:ind w:left="705" w:right="0" w:hanging="0"/>
        <w:jc w:val="both"/>
        <w:rPr/>
      </w:pPr>
      <w:r>
        <w:rPr>
          <w:sz w:val="22"/>
          <w:szCs w:val="22"/>
        </w:rPr>
        <w:t>zagospodarowania miejsca składowania oraz zapewnienie wody i energii w okresie realizacji robót na własny koszt;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961" w:leader="none"/>
        </w:tabs>
        <w:suppressAutoHyphens w:val="false"/>
        <w:overflowPunct w:val="false"/>
        <w:bidi w:val="0"/>
        <w:ind w:left="705" w:right="0" w:hanging="0"/>
        <w:jc w:val="both"/>
        <w:rPr/>
      </w:pPr>
      <w:r>
        <w:rPr>
          <w:sz w:val="22"/>
          <w:szCs w:val="22"/>
        </w:rPr>
        <w:t>utrzymania porządku, ochrona mienia znajdującego się na terenie budowy;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961" w:leader="none"/>
        </w:tabs>
        <w:suppressAutoHyphens w:val="false"/>
        <w:overflowPunct w:val="false"/>
        <w:bidi w:val="0"/>
        <w:ind w:left="705" w:right="0" w:hanging="0"/>
        <w:jc w:val="both"/>
        <w:rPr/>
      </w:pPr>
      <w:r>
        <w:rPr>
          <w:sz w:val="22"/>
          <w:szCs w:val="22"/>
        </w:rPr>
        <w:t>przestrzegania obowiązujących przepisów BHP w trakcie wykonywania robót;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961" w:leader="none"/>
        </w:tabs>
        <w:suppressAutoHyphens w:val="false"/>
        <w:overflowPunct w:val="false"/>
        <w:bidi w:val="0"/>
        <w:ind w:left="705" w:right="0" w:hanging="0"/>
        <w:jc w:val="both"/>
        <w:rPr/>
      </w:pPr>
      <w:r>
        <w:rPr>
          <w:sz w:val="22"/>
          <w:szCs w:val="22"/>
        </w:rPr>
        <w:t xml:space="preserve">prowadzenia robót w systemie wielozmianowym, jeżeli będzie to niezbędne dla zachowania terminu wykonania robót;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961" w:leader="none"/>
        </w:tabs>
        <w:suppressAutoHyphens w:val="false"/>
        <w:overflowPunct w:val="false"/>
        <w:bidi w:val="0"/>
        <w:ind w:left="705" w:right="0" w:hanging="0"/>
        <w:jc w:val="both"/>
        <w:rPr/>
      </w:pPr>
      <w:r>
        <w:rPr>
          <w:sz w:val="22"/>
          <w:szCs w:val="22"/>
        </w:rPr>
        <w:t>wykonania przedmiotu umowy zgodnie z przepisami prawa budowlanego, warunkami technicznymi, Polskimi Normami, zasadami wiedzy technicznej;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961" w:leader="none"/>
        </w:tabs>
        <w:suppressAutoHyphens w:val="false"/>
        <w:overflowPunct w:val="false"/>
        <w:bidi w:val="0"/>
        <w:ind w:left="705" w:right="0" w:hanging="0"/>
        <w:jc w:val="both"/>
        <w:rPr/>
      </w:pPr>
      <w:r>
        <w:rPr>
          <w:sz w:val="22"/>
          <w:szCs w:val="22"/>
        </w:rPr>
        <w:t xml:space="preserve">stosowanie materiałów i urządzeń posiadających odpowiednie dopuszczenia do stosowania </w:t>
        <w:br/>
        <w:t>w budownictwie i zapewniających sprawność eksploatacyjną oraz wykonanego przedmiotu umowy;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961" w:leader="none"/>
        </w:tabs>
        <w:suppressAutoHyphens w:val="false"/>
        <w:overflowPunct w:val="false"/>
        <w:bidi w:val="0"/>
        <w:ind w:left="705" w:right="0" w:hanging="0"/>
        <w:jc w:val="both"/>
        <w:rPr/>
      </w:pPr>
      <w:r>
        <w:rPr>
          <w:sz w:val="22"/>
          <w:szCs w:val="22"/>
        </w:rPr>
        <w:t xml:space="preserve">zapewnienia na własny koszt obsługi geodezyjnej w zakresie wytyczenia, pomiarów </w:t>
        <w:br/>
        <w:t>i wykonania geodezyjnej dokumentacji powykonawczej;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961" w:leader="none"/>
        </w:tabs>
        <w:suppressAutoHyphens w:val="false"/>
        <w:overflowPunct w:val="false"/>
        <w:bidi w:val="0"/>
        <w:ind w:left="705" w:right="0" w:hanging="0"/>
        <w:jc w:val="both"/>
        <w:rPr/>
      </w:pPr>
      <w:r>
        <w:rPr>
          <w:sz w:val="22"/>
          <w:szCs w:val="22"/>
        </w:rPr>
        <w:t xml:space="preserve">zabezpieczenie odpowiednich przejść i przejazdów w ruchu pieszym i kołowym. </w:t>
      </w:r>
    </w:p>
    <w:p>
      <w:pPr>
        <w:pStyle w:val="Normal"/>
        <w:widowControl w:val="false"/>
        <w:tabs>
          <w:tab w:val="left" w:pos="709" w:leader="none"/>
          <w:tab w:val="left" w:pos="786" w:leader="none"/>
        </w:tabs>
        <w:suppressAutoHyphens w:val="false"/>
        <w:ind w:left="284" w:right="1" w:hanging="284"/>
        <w:jc w:val="both"/>
        <w:rPr/>
      </w:pPr>
      <w:r>
        <w:rPr>
          <w:spacing w:val="5"/>
          <w:sz w:val="22"/>
          <w:szCs w:val="22"/>
        </w:rPr>
        <w:t>3. Wykonawca oświadcza, że przed zawarciem umowy dokonał oględzin terenu inwestycji</w:t>
      </w:r>
      <w:r>
        <w:rPr>
          <w:spacing w:val="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zapoznał się</w:t>
        <w:br/>
        <w:t>z warunkami wykonywania robót, projektami budowlanymi, wykonawczymi, specyfikacjami technicznymi wykonania i odbioru robót oraz przedmiarami załączonymi do dokumentacji przetargowej i uznaje, że wszystkie prace wyszczególnione w przedmiarach robót pozwalają na wykonanie przedmiotu umowy</w:t>
      </w:r>
      <w:r>
        <w:rPr>
          <w:spacing w:val="6"/>
          <w:sz w:val="22"/>
          <w:szCs w:val="22"/>
        </w:rPr>
        <w:t>.</w:t>
      </w:r>
    </w:p>
    <w:p>
      <w:pPr>
        <w:pStyle w:val="Normal"/>
        <w:widowControl w:val="false"/>
        <w:tabs>
          <w:tab w:val="left" w:pos="709" w:leader="none"/>
          <w:tab w:val="left" w:pos="786" w:leader="none"/>
        </w:tabs>
        <w:suppressAutoHyphens w:val="false"/>
        <w:ind w:left="284" w:right="1" w:hanging="284"/>
        <w:jc w:val="both"/>
        <w:rPr>
          <w:sz w:val="22"/>
          <w:szCs w:val="22"/>
        </w:rPr>
      </w:pPr>
      <w:r>
        <w:rPr>
          <w:sz w:val="22"/>
          <w:szCs w:val="22"/>
        </w:rPr>
        <w:t>4. Wykonawca ponosi pełną odpowiedzialność za właściwe i terminowe wykonanie całego przedmiotu umowy, w tym także odpowiedzialność za jakość, terminowość oraz bezpieczeństwo robót wykonywanych przez podwykonawców.</w:t>
      </w:r>
    </w:p>
    <w:p>
      <w:pPr>
        <w:pStyle w:val="Normal"/>
        <w:tabs>
          <w:tab w:val="left" w:pos="360" w:leader="none"/>
        </w:tabs>
        <w:suppressAutoHyphens w:val="false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W przypadku gdyby Wykonawca zamierzał zatrudnić do realizacji przedmiotu umowy Podwykonawców (na rachunek i ryzyko Wykonawcy), powinien powiadomić o tym fakcie Zamawiającego oraz przedstawić Zamawiającemu przed przystąpieniem podwykonawców do realizacji robót, do pisemnej akceptacji projektów umów, których postanowienia nie mogą być sprzeczne z postanowieniami niniejszej umowy.</w:t>
      </w:r>
    </w:p>
    <w:p>
      <w:pPr>
        <w:pStyle w:val="Normal"/>
        <w:tabs>
          <w:tab w:val="left" w:pos="360" w:leader="none"/>
        </w:tabs>
        <w:suppressAutoHyphens w:val="false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Zamawiający w terminie 14 dni roboczych od pisemnego przekazania - przedstawienia mu projektów umów z podwykonawcami dokona akceptacji umów lub zgłosi sprzeciw, lub zastrzeżenia do ich treści. Wykonawca zobowiązany jest do przedstawienia Zamawiającemu umów z naniesionymi poprawkami w ciągu 2 dni roboczych do akceptacji. Nie przedstawienie Zamawiającemu umów uwzględniających uwagi Zamawiającego poczytuje się za przyjęcie przez Wykonawcę zgłoszonego przez Zamawiającego sprzeciwu lub zastrzeżeń. </w:t>
      </w:r>
    </w:p>
    <w:p>
      <w:pPr>
        <w:pStyle w:val="Wcicietrecitekstu"/>
        <w:tabs>
          <w:tab w:val="left" w:pos="284" w:leader="none"/>
          <w:tab w:val="left" w:pos="360" w:leader="none"/>
          <w:tab w:val="left" w:pos="1440" w:leader="none"/>
        </w:tabs>
        <w:suppressAutoHyphens w:val="false"/>
        <w:spacing w:lineRule="auto" w:line="240"/>
        <w:ind w:left="284" w:hanging="284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7. Wykonawca przedkłada Zamawiającemu w terminie do 7 dni od dnia zawarcia umowy </w:t>
        <w:br/>
        <w:t>o podwykonawstwo kopię umowy, poświadczoną za zgodność z oryginałem.</w:t>
      </w:r>
    </w:p>
    <w:p>
      <w:pPr>
        <w:pStyle w:val="Wcicietrecitekstu"/>
        <w:tabs>
          <w:tab w:val="left" w:pos="284" w:leader="none"/>
          <w:tab w:val="left" w:pos="360" w:leader="none"/>
          <w:tab w:val="left" w:pos="1440" w:leader="none"/>
        </w:tabs>
        <w:suppressAutoHyphens w:val="false"/>
        <w:spacing w:lineRule="auto" w:line="240"/>
        <w:ind w:left="284" w:hanging="284"/>
        <w:textAlignment w:val="auto"/>
        <w:rPr/>
      </w:pPr>
      <w:r>
        <w:rPr>
          <w:sz w:val="22"/>
          <w:szCs w:val="22"/>
        </w:rPr>
        <w:t>8. Wykonawca, wraz ze złożeniem projektu umowy o podwykonawstwo, przedkłada zamawiającemu zestawienie kosztowe realizacji zamówienia zawierające zbiorczą informacje o wynagrodzeniach dla podwykonawców</w:t>
        <w:br/>
        <w:t>i wykonawcy.</w:t>
      </w:r>
    </w:p>
    <w:p>
      <w:pPr>
        <w:pStyle w:val="Wcicietrecitekstu"/>
        <w:tabs>
          <w:tab w:val="left" w:pos="284" w:leader="none"/>
          <w:tab w:val="left" w:pos="360" w:leader="none"/>
          <w:tab w:val="left" w:pos="1440" w:leader="none"/>
        </w:tabs>
        <w:suppressAutoHyphens w:val="false"/>
        <w:spacing w:lineRule="auto" w:line="240"/>
        <w:ind w:left="284" w:hanging="284"/>
        <w:textAlignment w:val="au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Wynagrodzenie Wykonawcy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360" w:leader="none"/>
        </w:tabs>
        <w:ind w:left="284" w:hanging="284"/>
        <w:jc w:val="both"/>
        <w:rPr>
          <w:sz w:val="22"/>
          <w:szCs w:val="22"/>
        </w:rPr>
      </w:pPr>
      <w:r>
        <w:rPr>
          <w:spacing w:val="3"/>
          <w:sz w:val="22"/>
          <w:szCs w:val="22"/>
        </w:rPr>
        <w:t>1. Wartość przedmiotu zamówienia stanowi wynagrodzenie tj.</w:t>
      </w:r>
      <w:r>
        <w:rPr>
          <w:spacing w:val="0"/>
          <w:sz w:val="22"/>
          <w:szCs w:val="22"/>
        </w:rPr>
        <w:t xml:space="preserve">: </w:t>
      </w:r>
    </w:p>
    <w:p>
      <w:pPr>
        <w:pStyle w:val="Normal"/>
        <w:spacing w:lineRule="auto" w:line="240"/>
        <w:jc w:val="both"/>
        <w:rPr/>
      </w:pPr>
      <w:r>
        <w:rPr>
          <w:b/>
        </w:rPr>
        <w:t xml:space="preserve">ETAP  I : </w:t>
      </w:r>
      <w:r>
        <w:rPr>
          <w:b/>
          <w:sz w:val="22"/>
          <w:szCs w:val="22"/>
        </w:rPr>
        <w:t>(</w:t>
      </w:r>
      <w:r>
        <w:rPr>
          <w:b w:val="false"/>
          <w:bCs w:val="false"/>
          <w:sz w:val="22"/>
          <w:szCs w:val="22"/>
        </w:rPr>
        <w:t>stanowi do 35 % człości zamówienia)</w:t>
      </w:r>
    </w:p>
    <w:p>
      <w:pPr>
        <w:pStyle w:val="Normal"/>
        <w:spacing w:lineRule="auto" w:line="240"/>
        <w:jc w:val="both"/>
        <w:rPr/>
      </w:pPr>
      <w:r>
        <w:rPr/>
        <w:t xml:space="preserve">za  </w:t>
      </w:r>
      <w:r>
        <w:rPr>
          <w:color w:val="000000"/>
        </w:rPr>
        <w:t>cenę  netto: ……………….............…........................……………………………. zł</w:t>
      </w:r>
    </w:p>
    <w:p>
      <w:pPr>
        <w:pStyle w:val="Normal"/>
        <w:spacing w:lineRule="auto" w:line="240"/>
        <w:jc w:val="both"/>
        <w:rPr/>
      </w:pPr>
      <w:r>
        <w:rPr>
          <w:color w:val="000000"/>
        </w:rPr>
        <w:t>podatek VAT (%): ….....................…</w:t>
      </w:r>
    </w:p>
    <w:p>
      <w:pPr>
        <w:pStyle w:val="Normal"/>
        <w:spacing w:lineRule="auto" w:line="240"/>
        <w:jc w:val="both"/>
        <w:rPr/>
      </w:pPr>
      <w:r>
        <w:rPr>
          <w:color w:val="000000"/>
        </w:rPr>
        <w:t>podatek VAT: …………………............................................………………………… zł</w:t>
      </w:r>
    </w:p>
    <w:p>
      <w:pPr>
        <w:pStyle w:val="Normal"/>
        <w:spacing w:lineRule="auto" w:line="240"/>
        <w:jc w:val="both"/>
        <w:rPr/>
      </w:pPr>
      <w:r>
        <w:rPr>
          <w:color w:val="000000"/>
        </w:rPr>
        <w:t>cenę  brutto: …………………..........................................…………………………… zł</w:t>
      </w:r>
    </w:p>
    <w:p>
      <w:pPr>
        <w:pStyle w:val="Normal"/>
        <w:spacing w:lineRule="auto" w:line="240"/>
        <w:jc w:val="both"/>
        <w:rPr/>
      </w:pPr>
      <w:r>
        <w:rPr>
          <w:b/>
        </w:rPr>
        <w:t xml:space="preserve">ETAP  II: </w:t>
      </w:r>
      <w:r>
        <w:rPr>
          <w:b w:val="false"/>
          <w:bCs w:val="false"/>
          <w:sz w:val="22"/>
          <w:szCs w:val="22"/>
        </w:rPr>
        <w:t>(stanowi do 65 % całości zamówienia)</w:t>
      </w:r>
    </w:p>
    <w:p>
      <w:pPr>
        <w:pStyle w:val="Normal"/>
        <w:spacing w:lineRule="auto" w:line="240"/>
        <w:jc w:val="both"/>
        <w:rPr/>
      </w:pPr>
      <w:r>
        <w:rPr/>
        <w:t xml:space="preserve">za  </w:t>
      </w:r>
      <w:r>
        <w:rPr>
          <w:color w:val="000000"/>
        </w:rPr>
        <w:t>cenę  netto: ……………….............…........................……………………………. zł</w:t>
      </w:r>
    </w:p>
    <w:p>
      <w:pPr>
        <w:pStyle w:val="Normal"/>
        <w:spacing w:lineRule="auto" w:line="240"/>
        <w:jc w:val="both"/>
        <w:rPr/>
      </w:pPr>
      <w:r>
        <w:rPr>
          <w:color w:val="000000"/>
        </w:rPr>
        <w:t>podatek VAT (%): ….....................…</w:t>
      </w:r>
    </w:p>
    <w:p>
      <w:pPr>
        <w:pStyle w:val="Normal"/>
        <w:spacing w:lineRule="auto" w:line="240" w:before="0" w:after="120"/>
        <w:jc w:val="both"/>
        <w:rPr/>
      </w:pPr>
      <w:r>
        <w:rPr>
          <w:color w:val="000000"/>
        </w:rPr>
        <w:t>podatek VAT: …………………............................................………………………… zł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Andale Sans UI" w:cs="Tahoma"/>
          <w:i w:val="false"/>
          <w:iCs w:val="false"/>
          <w:color w:val="000000"/>
          <w:sz w:val="24"/>
          <w:szCs w:val="24"/>
          <w:lang w:val="zxx" w:eastAsia="zxx" w:bidi="zxx"/>
        </w:rPr>
        <w:t>cenę  brutto: …………………..........................................…………………………… zł</w:t>
      </w:r>
    </w:p>
    <w:p>
      <w:pPr>
        <w:pStyle w:val="Normal"/>
        <w:spacing w:lineRule="auto" w:line="240"/>
        <w:jc w:val="both"/>
        <w:rPr/>
      </w:pPr>
      <w:r>
        <w:rPr>
          <w:b/>
        </w:rPr>
        <w:t>RAZEM:</w:t>
      </w:r>
    </w:p>
    <w:p>
      <w:pPr>
        <w:pStyle w:val="Normal"/>
        <w:spacing w:lineRule="auto" w:line="240"/>
        <w:jc w:val="both"/>
        <w:rPr/>
      </w:pPr>
      <w:r>
        <w:rPr/>
        <w:t xml:space="preserve">za  </w:t>
      </w:r>
      <w:r>
        <w:rPr>
          <w:color w:val="000000"/>
        </w:rPr>
        <w:t>cenę  netto: ……………….............…........................……………………………. zł</w:t>
      </w:r>
    </w:p>
    <w:p>
      <w:pPr>
        <w:pStyle w:val="Normal"/>
        <w:spacing w:lineRule="auto" w:line="240"/>
        <w:jc w:val="both"/>
        <w:rPr/>
      </w:pPr>
      <w:r>
        <w:rPr>
          <w:color w:val="000000"/>
        </w:rPr>
        <w:t>podatek VAT (%): ….....................…</w:t>
      </w:r>
    </w:p>
    <w:p>
      <w:pPr>
        <w:pStyle w:val="Normal"/>
        <w:spacing w:lineRule="auto" w:line="240" w:before="0" w:after="120"/>
        <w:jc w:val="both"/>
        <w:rPr/>
      </w:pPr>
      <w:r>
        <w:rPr>
          <w:color w:val="000000"/>
        </w:rPr>
        <w:t>podatek VAT: …………………............................................………………………… zł</w:t>
      </w:r>
    </w:p>
    <w:p>
      <w:pPr>
        <w:pStyle w:val="Normal"/>
        <w:spacing w:lineRule="auto" w:line="240" w:before="0" w:after="120"/>
        <w:jc w:val="both"/>
        <w:rPr>
          <w:sz w:val="22"/>
          <w:szCs w:val="22"/>
        </w:rPr>
      </w:pPr>
      <w:r>
        <w:rPr>
          <w:rFonts w:eastAsia="Andale Sans UI" w:cs="Tahoma"/>
          <w:b/>
          <w:i w:val="false"/>
          <w:iCs w:val="false"/>
          <w:color w:val="000000"/>
          <w:sz w:val="24"/>
          <w:szCs w:val="24"/>
          <w:lang w:val="zxx" w:eastAsia="zxx" w:bidi="zxx"/>
        </w:rPr>
        <w:t>cenę  brutto: …………………..........................................…………………………… zł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>zgodnie ze złożoną ofertą Wykonawcy.</w:t>
      </w:r>
    </w:p>
    <w:p>
      <w:pPr>
        <w:pStyle w:val="Normal"/>
        <w:widowControl w:val="false"/>
        <w:tabs>
          <w:tab w:val="left" w:pos="360" w:leader="none"/>
        </w:tabs>
        <w:suppressAutoHyphens w:val="false"/>
        <w:ind w:left="360" w:hanging="360"/>
        <w:jc w:val="center"/>
        <w:rPr>
          <w:rFonts w:ascii="Times New Roman" w:hAnsi="Times New Roman" w:eastAsia="Andale Sans UI" w:cs="Tahoma"/>
          <w:color w:val="00000A"/>
          <w:sz w:val="22"/>
          <w:szCs w:val="22"/>
          <w:lang w:val="zxx" w:eastAsia="zxx" w:bidi="zxx"/>
        </w:rPr>
      </w:pPr>
      <w:r>
        <w:rPr>
          <w:rFonts w:eastAsia="Andale Sans UI" w:cs="Tahoma"/>
          <w:color w:val="00000A"/>
          <w:spacing w:val="17"/>
          <w:sz w:val="22"/>
          <w:szCs w:val="22"/>
          <w:lang w:val="zxx" w:eastAsia="zxx" w:bidi="zxx"/>
        </w:rPr>
        <w:t>§ 5</w:t>
      </w:r>
    </w:p>
    <w:p>
      <w:pPr>
        <w:pStyle w:val="Normal"/>
        <w:widowControl w:val="false"/>
        <w:tabs>
          <w:tab w:val="left" w:pos="360" w:leader="none"/>
        </w:tabs>
        <w:suppressAutoHyphens w:val="false"/>
        <w:ind w:left="360" w:hanging="360"/>
        <w:jc w:val="center"/>
        <w:rPr>
          <w:spacing w:val="17"/>
        </w:rPr>
      </w:pPr>
      <w:r>
        <w:rPr>
          <w:spacing w:val="17"/>
        </w:rPr>
      </w:r>
    </w:p>
    <w:p>
      <w:pPr>
        <w:pStyle w:val="Normal"/>
        <w:jc w:val="both"/>
        <w:rPr/>
      </w:pPr>
      <w:r>
        <w:rPr>
          <w:sz w:val="22"/>
          <w:szCs w:val="22"/>
          <w:lang w:val="zxx" w:eastAsia="zxx" w:bidi="zxx"/>
        </w:rPr>
        <w:t>1. Zamawiający dopuszcza, zgodnie z art. 142 pkt. 5. ustawy zamówień pulicznych zmiany umowy w stosunku do treści oferty Wykonawcy w następującym zakresie: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zxx" w:eastAsia="zxx" w:bidi="zxx"/>
        </w:rPr>
        <w:t>1) zmiany stawki podatku od towarów i usług,</w:t>
      </w:r>
    </w:p>
    <w:p>
      <w:pPr>
        <w:pStyle w:val="Normal"/>
        <w:jc w:val="both"/>
        <w:rPr/>
      </w:pPr>
      <w:r>
        <w:rPr>
          <w:sz w:val="22"/>
          <w:szCs w:val="22"/>
          <w:lang w:val="zxx" w:eastAsia="zxx" w:bidi="zxx"/>
        </w:rPr>
        <w:t>2) zmiany wysokości minimalnego wynagrodzenia za pracę ustalonego na podstawie art. 2 ust. 3–5 ustawy z dnia 10 października 2002 r. o minimalnym wynagrodzeniu za pracę,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zxx" w:eastAsia="zxx" w:bidi="zxx"/>
        </w:rPr>
        <w:t>3) zmiany zasad podlegania ubezpieczeniom społecznym lub ubezpieczeniu zdrowotnemu lub wysokości stawki składki na ubezpieczenia społeczne lub zdrowotne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zxx" w:eastAsia="zxx" w:bidi="zxx"/>
        </w:rPr>
        <w:t xml:space="preserve">– </w:t>
      </w:r>
      <w:r>
        <w:rPr>
          <w:sz w:val="22"/>
          <w:szCs w:val="22"/>
          <w:lang w:val="zxx" w:eastAsia="zxx" w:bidi="zxx"/>
        </w:rPr>
        <w:t>jeżeli zmiany te będą miały wpływ na koszty wykonania zamówienia przez wykonawcę.</w:t>
      </w:r>
    </w:p>
    <w:p>
      <w:pPr>
        <w:pStyle w:val="Normal"/>
        <w:widowControl w:val="false"/>
        <w:tabs>
          <w:tab w:val="left" w:pos="360" w:leader="none"/>
        </w:tabs>
        <w:suppressAutoHyphens w:val="false"/>
        <w:ind w:hanging="0"/>
        <w:jc w:val="both"/>
        <w:rPr>
          <w:rFonts w:ascii="Times New Roman" w:hAnsi="Times New Roman" w:eastAsia="Andale Sans UI" w:cs="Tahoma"/>
          <w:color w:val="00000A"/>
          <w:spacing w:val="17"/>
          <w:lang w:val="zxx" w:eastAsia="zxx" w:bidi="zxx"/>
        </w:rPr>
      </w:pPr>
      <w:r>
        <w:rPr>
          <w:rFonts w:eastAsia="Andale Sans UI" w:cs="Tahoma"/>
          <w:color w:val="00000A"/>
          <w:spacing w:val="17"/>
          <w:lang w:val="zxx" w:eastAsia="zxx" w:bidi="zxx"/>
        </w:rPr>
      </w:r>
    </w:p>
    <w:p>
      <w:pPr>
        <w:pStyle w:val="Normal"/>
        <w:tabs>
          <w:tab w:val="left" w:pos="360" w:leader="none"/>
        </w:tabs>
        <w:suppressAutoHyphens w:val="false"/>
        <w:ind w:left="360" w:hanging="360"/>
        <w:jc w:val="center"/>
        <w:rPr/>
      </w:pPr>
      <w:r>
        <w:rPr>
          <w:spacing w:val="17"/>
          <w:sz w:val="22"/>
          <w:szCs w:val="22"/>
        </w:rPr>
        <w:t>§ 6</w:t>
      </w:r>
    </w:p>
    <w:p>
      <w:pPr>
        <w:pStyle w:val="Normal"/>
        <w:tabs>
          <w:tab w:val="left" w:pos="360" w:leader="none"/>
        </w:tabs>
        <w:suppressAutoHyphens w:val="false"/>
        <w:ind w:left="360" w:hanging="360"/>
        <w:jc w:val="center"/>
        <w:rPr>
          <w:spacing w:val="17"/>
          <w:sz w:val="22"/>
          <w:szCs w:val="22"/>
        </w:rPr>
      </w:pPr>
      <w:r>
        <w:rPr>
          <w:spacing w:val="17"/>
          <w:sz w:val="22"/>
          <w:szCs w:val="22"/>
        </w:rPr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>Zamawiający i Wykonawca mogą skorzystać z powołanych przez siebie i na swój koszt rzeczoznawców lub inspektorów nadzoru.</w:t>
      </w:r>
    </w:p>
    <w:p>
      <w:pPr>
        <w:pStyle w:val="Normal"/>
        <w:tabs>
          <w:tab w:val="left" w:pos="360" w:leader="none"/>
        </w:tabs>
        <w:suppressAutoHyphens w:val="false"/>
        <w:ind w:left="360" w:hanging="360"/>
        <w:jc w:val="center"/>
        <w:rPr>
          <w:spacing w:val="17"/>
          <w:sz w:val="22"/>
          <w:szCs w:val="22"/>
        </w:rPr>
      </w:pPr>
      <w:r>
        <w:rPr>
          <w:spacing w:val="17"/>
          <w:sz w:val="22"/>
          <w:szCs w:val="22"/>
        </w:rPr>
      </w:r>
    </w:p>
    <w:p>
      <w:pPr>
        <w:pStyle w:val="Normal"/>
        <w:tabs>
          <w:tab w:val="left" w:pos="360" w:leader="none"/>
        </w:tabs>
        <w:suppressAutoHyphens w:val="false"/>
        <w:ind w:left="360" w:hanging="360"/>
        <w:jc w:val="center"/>
        <w:rPr/>
      </w:pPr>
      <w:r>
        <w:rPr>
          <w:spacing w:val="17"/>
          <w:sz w:val="22"/>
          <w:szCs w:val="22"/>
        </w:rPr>
        <w:t>§ 7</w:t>
      </w:r>
    </w:p>
    <w:p>
      <w:pPr>
        <w:pStyle w:val="Normal"/>
        <w:tabs>
          <w:tab w:val="left" w:pos="360" w:leader="none"/>
        </w:tabs>
        <w:suppressAutoHyphens w:val="false"/>
        <w:rPr>
          <w:spacing w:val="17"/>
          <w:sz w:val="22"/>
          <w:szCs w:val="22"/>
        </w:rPr>
      </w:pPr>
      <w:r>
        <w:rPr>
          <w:spacing w:val="17"/>
          <w:sz w:val="22"/>
          <w:szCs w:val="22"/>
        </w:rPr>
      </w:r>
    </w:p>
    <w:p>
      <w:pPr>
        <w:pStyle w:val="Normal"/>
        <w:shd w:val="clear" w:color="auto" w:fill="FFFFFF"/>
        <w:ind w:left="22" w:right="1" w:hanging="22"/>
        <w:jc w:val="center"/>
        <w:rPr>
          <w:sz w:val="22"/>
          <w:szCs w:val="22"/>
        </w:rPr>
      </w:pPr>
      <w:r>
        <w:rPr>
          <w:spacing w:val="3"/>
          <w:sz w:val="22"/>
          <w:szCs w:val="22"/>
        </w:rPr>
        <w:t>Zapłata wynagrodzenia Wykonawcy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left" w:pos="170" w:leader="none"/>
        </w:tabs>
        <w:suppressAutoHyphens w:val="false"/>
        <w:overflowPunct w:val="false"/>
        <w:bidi w:val="0"/>
        <w:ind w:left="0" w:right="0" w:hanging="0"/>
        <w:jc w:val="both"/>
        <w:rPr/>
      </w:pPr>
      <w:r>
        <w:rPr>
          <w:spacing w:val="3"/>
          <w:sz w:val="22"/>
          <w:szCs w:val="22"/>
        </w:rPr>
        <w:t>1. Wynagrodzenie Wykonawcy będzie płatne przez Zamawiającego fakturą końcową</w:t>
      </w:r>
      <w:r>
        <w:rPr>
          <w:sz w:val="22"/>
          <w:szCs w:val="22"/>
        </w:rPr>
        <w:t xml:space="preserve"> po dokonaniu odbioru końcowego (protokół odbioru) zadania w terminie:</w:t>
      </w:r>
    </w:p>
    <w:p>
      <w:pPr>
        <w:pStyle w:val="Normal"/>
        <w:widowControl w:val="false"/>
        <w:shd w:val="clear" w:color="auto" w:fill="FFFFFF"/>
        <w:suppressAutoHyphens w:val="false"/>
        <w:ind w:left="240" w:hanging="0"/>
        <w:jc w:val="both"/>
        <w:rPr/>
      </w:pPr>
      <w:r>
        <w:rPr>
          <w:b/>
          <w:sz w:val="22"/>
          <w:szCs w:val="22"/>
        </w:rPr>
        <w:t>Etapu  I    -  14 dni</w:t>
        <w:tab/>
      </w:r>
      <w:r>
        <w:rPr>
          <w:b/>
          <w:sz w:val="22"/>
          <w:szCs w:val="22"/>
        </w:rPr>
        <w:t>(</w:t>
      </w:r>
      <w:r>
        <w:rPr>
          <w:b w:val="false"/>
          <w:bCs w:val="false"/>
          <w:sz w:val="22"/>
          <w:szCs w:val="22"/>
        </w:rPr>
        <w:t>stanowi do 35 % człości zamówienia)</w:t>
      </w:r>
    </w:p>
    <w:p>
      <w:pPr>
        <w:pStyle w:val="Normal"/>
        <w:widowControl w:val="false"/>
        <w:shd w:val="clear" w:color="auto" w:fill="FFFFFF"/>
        <w:suppressAutoHyphens w:val="false"/>
        <w:ind w:left="240" w:hanging="0"/>
        <w:jc w:val="both"/>
        <w:rPr/>
      </w:pPr>
      <w:r>
        <w:rPr>
          <w:b/>
          <w:sz w:val="22"/>
          <w:szCs w:val="22"/>
        </w:rPr>
        <w:t>Etapu II   -   21 dni</w:t>
        <w:tab/>
      </w:r>
      <w:bookmarkStart w:id="0" w:name="__DdeLink__426_1292763217"/>
      <w:bookmarkEnd w:id="0"/>
      <w:r>
        <w:rPr>
          <w:b w:val="false"/>
          <w:bCs w:val="false"/>
          <w:sz w:val="22"/>
          <w:szCs w:val="22"/>
        </w:rPr>
        <w:t>(stanowi do 65 % całości zamówienia)</w:t>
      </w:r>
    </w:p>
    <w:p>
      <w:pPr>
        <w:pStyle w:val="Normal"/>
        <w:widowControl w:val="false"/>
        <w:shd w:val="clear" w:color="auto" w:fill="FFFFFF"/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od daty złożenia prawidłowo wystawionych faktur Zamawiającemu.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false"/>
        <w:ind w:hanging="0"/>
        <w:jc w:val="both"/>
        <w:rPr/>
      </w:pPr>
      <w:r>
        <w:rPr>
          <w:spacing w:val="4"/>
          <w:sz w:val="22"/>
          <w:szCs w:val="22"/>
        </w:rPr>
        <w:t xml:space="preserve">2. Za termin zapłaty uznaje się dzień, w którym Zamawiający polecił swojemu </w:t>
      </w:r>
      <w:r>
        <w:rPr>
          <w:spacing w:val="5"/>
          <w:sz w:val="22"/>
          <w:szCs w:val="22"/>
        </w:rPr>
        <w:t>bankowi dokonanie przelewu wynagrodzenia Wykonawcy na jego konto wskazane na fakturach.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false"/>
        <w:ind w:hanging="0"/>
        <w:jc w:val="both"/>
        <w:rPr/>
      </w:pPr>
      <w:r>
        <w:rPr>
          <w:sz w:val="22"/>
          <w:szCs w:val="22"/>
        </w:rPr>
        <w:t xml:space="preserve">3. Prawa i obowiązki stron określone i wynikające z niniejszej umowy nie mogą być przenoszone  na osoby trzecie bez zgody drugiej strony. 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false"/>
        <w:ind w:hanging="0"/>
        <w:jc w:val="both"/>
        <w:rPr/>
      </w:pPr>
      <w:r>
        <w:rPr>
          <w:spacing w:val="5"/>
          <w:sz w:val="22"/>
          <w:szCs w:val="22"/>
        </w:rPr>
        <w:t>4. Wykonawca oświadcza, że jest płatnikiem podatku VAT i jest uprawniony do wystawiania faktur.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false"/>
        <w:ind w:hanging="0"/>
        <w:jc w:val="both"/>
        <w:rPr/>
      </w:pPr>
      <w:r>
        <w:rPr>
          <w:spacing w:val="5"/>
          <w:sz w:val="22"/>
          <w:szCs w:val="22"/>
        </w:rPr>
        <w:t xml:space="preserve">5. W przypadku wykonania robót budowlanych będących przedmiotem umowy przez Podwykonawców, o których mowa w </w:t>
      </w:r>
      <w:r>
        <w:rPr>
          <w:spacing w:val="17"/>
          <w:sz w:val="22"/>
          <w:szCs w:val="22"/>
        </w:rPr>
        <w:t>§ 3 ust. 5 umowy, zapłata należności za wykonane roboty będzie następująca: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left" w:pos="720" w:leader="none"/>
        </w:tabs>
        <w:suppressAutoHyphens w:val="false"/>
        <w:ind w:left="540" w:right="1" w:hanging="283"/>
        <w:jc w:val="both"/>
        <w:rPr/>
      </w:pPr>
      <w:r>
        <w:rPr>
          <w:spacing w:val="17"/>
          <w:sz w:val="22"/>
          <w:szCs w:val="22"/>
        </w:rPr>
        <w:t>- Wykonawca składając fakturę za roboty</w:t>
      </w:r>
      <w:r>
        <w:rPr>
          <w:spacing w:val="5"/>
          <w:sz w:val="22"/>
          <w:szCs w:val="22"/>
        </w:rPr>
        <w:t>, które ujmują również zakres robót wykonywany przez Podwykonawcę, dokona stosownego podziału należności pomiędzy Wykonawcę i Podwykonawcę</w:t>
        <w:br/>
        <w:t>w protokole stanu robót podpisanym przez Inspektora Nadzoru, Zamawiającego, Kierownika budowy</w:t>
        <w:br/>
        <w:t>i Podwykonawcę,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left" w:pos="720" w:leader="none"/>
          <w:tab w:val="left" w:pos="1800" w:leader="none"/>
        </w:tabs>
        <w:suppressAutoHyphens w:val="false"/>
        <w:ind w:left="540" w:right="1" w:hanging="283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>- Wykonawca, wraz ze złożoną fakturą przedłoży w siedzibie Zamawiającego kserokopię przelewu dokonanego na konto Podwykonawcy za wykonany zakres robót oraz oświadczenia podwykonawcy o dokonaniu rozliczenia z wykonawcą za wykonany zakres robót,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left" w:pos="720" w:leader="none"/>
          <w:tab w:val="left" w:pos="1800" w:leader="none"/>
        </w:tabs>
        <w:suppressAutoHyphens w:val="false"/>
        <w:ind w:left="540" w:right="1" w:hanging="283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>- Termin dokonania zapłaty podwykonawcy ustala się na 14 dni od dnia odbioru robót,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left" w:pos="720" w:leader="none"/>
          <w:tab w:val="left" w:pos="1800" w:leader="none"/>
        </w:tabs>
        <w:suppressAutoHyphens w:val="false"/>
        <w:ind w:left="540" w:right="1" w:hanging="283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- Wszelkie zasady zawierania umów o podwykonawstwo, określone w umowie, dotyczą tożsamo zawierania umów z dalszymi podwykonawcami. </w:t>
      </w:r>
    </w:p>
    <w:p>
      <w:pPr>
        <w:pStyle w:val="Normal"/>
        <w:widowControl w:val="false"/>
        <w:shd w:val="clear" w:color="auto" w:fill="FFFFFF"/>
        <w:tabs>
          <w:tab w:val="left" w:pos="720" w:leader="none"/>
          <w:tab w:val="left" w:pos="1800" w:leader="none"/>
        </w:tabs>
        <w:suppressAutoHyphens w:val="false"/>
        <w:ind w:left="709" w:right="1" w:hanging="0"/>
        <w:jc w:val="both"/>
        <w:rPr>
          <w:spacing w:val="17"/>
          <w:sz w:val="22"/>
          <w:szCs w:val="22"/>
        </w:rPr>
      </w:pPr>
      <w:r>
        <w:rPr>
          <w:spacing w:val="17"/>
          <w:sz w:val="22"/>
          <w:szCs w:val="22"/>
        </w:rPr>
      </w:r>
    </w:p>
    <w:p>
      <w:pPr>
        <w:pStyle w:val="Normal"/>
        <w:shd w:val="clear" w:color="auto" w:fill="FFFFFF"/>
        <w:ind w:left="22" w:right="0" w:hanging="22"/>
        <w:jc w:val="center"/>
        <w:rPr/>
      </w:pPr>
      <w:r>
        <w:rPr>
          <w:spacing w:val="17"/>
          <w:sz w:val="22"/>
          <w:szCs w:val="22"/>
        </w:rPr>
        <w:t>§ 8</w:t>
      </w:r>
    </w:p>
    <w:p>
      <w:pPr>
        <w:pStyle w:val="Normal"/>
        <w:shd w:val="clear" w:color="auto" w:fill="FFFFFF"/>
        <w:ind w:left="22" w:right="1" w:hanging="22"/>
        <w:jc w:val="center"/>
        <w:rPr>
          <w:sz w:val="22"/>
          <w:szCs w:val="22"/>
        </w:rPr>
      </w:pPr>
      <w:r>
        <w:rPr>
          <w:spacing w:val="3"/>
          <w:sz w:val="22"/>
          <w:szCs w:val="22"/>
        </w:rPr>
        <w:t>Zabezpieczenie należytego wykonania umowy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left" w:pos="708" w:leader="none"/>
          <w:tab w:val="left" w:pos="733" w:leader="none"/>
        </w:tabs>
        <w:suppressAutoHyphens w:val="false"/>
        <w:ind w:left="360" w:hanging="360"/>
        <w:jc w:val="both"/>
        <w:rPr/>
      </w:pPr>
      <w:r>
        <w:rPr>
          <w:sz w:val="22"/>
          <w:szCs w:val="22"/>
        </w:rPr>
        <w:t xml:space="preserve">Zabezpieczeniem gwarantującym wykonanie robót zgodnie z niniejszą umową oraz służącym </w:t>
        <w:br/>
        <w:t>do pokrywania roszczeń z tytułu gwarancji i rękojmi jest równowarto</w:t>
      </w:r>
      <w:r>
        <w:rPr>
          <w:b w:val="false"/>
          <w:bCs w:val="false"/>
          <w:sz w:val="22"/>
          <w:szCs w:val="22"/>
        </w:rPr>
        <w:t>ść 10%</w:t>
      </w:r>
      <w:r>
        <w:rPr>
          <w:sz w:val="22"/>
          <w:szCs w:val="22"/>
        </w:rPr>
        <w:t xml:space="preserve"> całkowitej wartości umownej brutto określonej w § 4 ust. 1</w:t>
      </w:r>
      <w:r>
        <w:rPr>
          <w:b w:val="false"/>
          <w:bCs w:val="false"/>
          <w:sz w:val="22"/>
          <w:szCs w:val="22"/>
        </w:rPr>
        <w:t xml:space="preserve"> t.j. …………...................… zł </w:t>
      </w:r>
    </w:p>
    <w:p>
      <w:pPr>
        <w:pStyle w:val="Normal"/>
        <w:widowControl w:val="false"/>
        <w:shd w:val="clear" w:color="auto" w:fill="FFFFFF"/>
        <w:suppressAutoHyphens w:val="false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(słownie:…………………………………………………………………………………………). 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left" w:pos="400" w:leader="none"/>
        </w:tabs>
        <w:suppressAutoHyphens w:val="false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przed zawarciem umowy wniósł zabezpieczenie w wysokości określonej w ust. 1 w formie </w:t>
      </w:r>
      <w:r>
        <w:rPr>
          <w:b w:val="false"/>
          <w:bCs w:val="false"/>
          <w:sz w:val="22"/>
          <w:szCs w:val="22"/>
        </w:rPr>
        <w:t>…………………………...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left" w:pos="400" w:leader="none"/>
        </w:tabs>
        <w:suppressAutoHyphens w:val="false"/>
        <w:ind w:left="360" w:hanging="360"/>
        <w:jc w:val="both"/>
        <w:rPr/>
      </w:pPr>
      <w:r>
        <w:rPr>
          <w:sz w:val="22"/>
          <w:szCs w:val="22"/>
        </w:rPr>
        <w:t xml:space="preserve">Zamawiający zwróci 70 % zabezpieczenia należytego wykonania umowy w terminie 30 dni od dnia wykonania zamówienia i uznania przez Zamawiającego za należycie wykonane.  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left" w:pos="342" w:leader="none"/>
        </w:tabs>
        <w:suppressAutoHyphens w:val="false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Zamawiający pozostawi 30 % zabezpieczenia z tytułu roszczeń z rękojmi za wady. Zabezpieczenie to zostanie zwrócone Wykonawcy w terminie 15 dni po upływie okresu gwarancji jakości i rękojmi za wady.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left" w:pos="342" w:leader="none"/>
        </w:tabs>
        <w:suppressAutoHyphens w:val="false"/>
        <w:ind w:left="360" w:hanging="360"/>
        <w:jc w:val="both"/>
        <w:rPr/>
      </w:pPr>
      <w:r>
        <w:rPr>
          <w:sz w:val="22"/>
          <w:szCs w:val="22"/>
        </w:rPr>
        <w:t>Zabezpieczenie należytego wykonania umowy wniesione w pieniądzu Zamawiający zwróci wraz z odsetkami wynikającymi z umowy rachunku bankowego, na którym były one przechowywane, pomniejszone o koszty prowadzenia rachunku oraz prowizji za przelew pieniędzy na rachunek Wykonawcy.</w:t>
      </w:r>
    </w:p>
    <w:p>
      <w:pPr>
        <w:pStyle w:val="Normal"/>
        <w:shd w:val="clear" w:color="auto" w:fill="FFFFFF"/>
        <w:ind w:left="22" w:right="0" w:hanging="22"/>
        <w:jc w:val="center"/>
        <w:rPr>
          <w:spacing w:val="17"/>
          <w:sz w:val="22"/>
          <w:szCs w:val="22"/>
        </w:rPr>
      </w:pPr>
      <w:r>
        <w:rPr>
          <w:spacing w:val="17"/>
          <w:sz w:val="22"/>
          <w:szCs w:val="22"/>
        </w:rPr>
      </w:r>
    </w:p>
    <w:p>
      <w:pPr>
        <w:pStyle w:val="Normal"/>
        <w:shd w:val="clear" w:color="auto" w:fill="FFFFFF"/>
        <w:ind w:left="22" w:right="0" w:hanging="22"/>
        <w:jc w:val="center"/>
        <w:rPr/>
      </w:pPr>
      <w:r>
        <w:rPr>
          <w:spacing w:val="17"/>
          <w:sz w:val="22"/>
          <w:szCs w:val="22"/>
        </w:rPr>
        <w:t>§ 9</w:t>
      </w:r>
    </w:p>
    <w:p>
      <w:pPr>
        <w:pStyle w:val="Normal"/>
        <w:shd w:val="clear" w:color="auto" w:fill="FFFFFF"/>
        <w:ind w:left="22" w:right="1" w:hanging="22"/>
        <w:jc w:val="center"/>
        <w:rPr>
          <w:sz w:val="22"/>
          <w:szCs w:val="22"/>
        </w:rPr>
      </w:pPr>
      <w:r>
        <w:rPr>
          <w:spacing w:val="3"/>
          <w:sz w:val="22"/>
          <w:szCs w:val="22"/>
        </w:rPr>
        <w:t>Odstąpienie od umowy</w:t>
      </w:r>
    </w:p>
    <w:p>
      <w:pPr>
        <w:pStyle w:val="Zwykytekst1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t xml:space="preserve">Zamawiający może odstąpić od umowy bez wyznaczenia dodatkowego terminu, jeżeli </w:t>
      </w:r>
      <w:r>
        <w:rPr>
          <w:rFonts w:ascii="Times New Roman" w:hAnsi="Times New Roman"/>
          <w:sz w:val="22"/>
          <w:szCs w:val="22"/>
        </w:rPr>
        <w:t>Wykonawca opóźnia się z rozpoczęciem robót lub ich wykonywaniem, a w szczególności:</w:t>
      </w:r>
    </w:p>
    <w:p>
      <w:pPr>
        <w:pStyle w:val="Zwykytekst1"/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>
        <w:rPr>
          <w:rFonts w:ascii="Times New Roman" w:hAnsi="Times New Roman"/>
          <w:spacing w:val="5"/>
          <w:sz w:val="22"/>
          <w:szCs w:val="22"/>
        </w:rPr>
        <w:t xml:space="preserve">nie przystąpił do realizacji robót w terminie 7 dni od daty określonej w § 2 ust.1, </w:t>
      </w:r>
    </w:p>
    <w:p>
      <w:pPr>
        <w:pStyle w:val="Zwykytekst1"/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>
        <w:rPr>
          <w:rFonts w:ascii="Times New Roman" w:hAnsi="Times New Roman"/>
          <w:spacing w:val="5"/>
          <w:sz w:val="22"/>
          <w:szCs w:val="22"/>
        </w:rPr>
        <w:t>zaniechał</w:t>
      </w:r>
      <w:r>
        <w:rPr>
          <w:rFonts w:ascii="Times New Roman" w:hAnsi="Times New Roman"/>
          <w:spacing w:val="4"/>
          <w:sz w:val="22"/>
          <w:szCs w:val="22"/>
        </w:rPr>
        <w:t xml:space="preserve"> realizacji robót nieprzerwanie przez okres 7 dni,</w:t>
      </w:r>
    </w:p>
    <w:p>
      <w:pPr>
        <w:pStyle w:val="Zwykytekst1"/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t>opóźnia się z realizacją robót w stosunku do terminów zawartych w harmonogramie robót przez okres co najmniej 14 dni,</w:t>
      </w:r>
    </w:p>
    <w:p>
      <w:pPr>
        <w:pStyle w:val="Zwykytekst1"/>
        <w:numPr>
          <w:ilvl w:val="0"/>
          <w:numId w:val="7"/>
        </w:numPr>
        <w:ind w:left="1134" w:hanging="425"/>
        <w:jc w:val="both"/>
        <w:rPr/>
      </w:pPr>
      <w:r>
        <w:rPr>
          <w:rFonts w:ascii="Times New Roman" w:hAnsi="Times New Roman"/>
          <w:spacing w:val="7"/>
          <w:sz w:val="22"/>
          <w:szCs w:val="22"/>
        </w:rPr>
        <w:t>tak dalece opóźnia się z wykonaniem robót, iż nie jest prawdopodobne, że zdoła je ukończyć</w:t>
        <w:br/>
        <w:t>w umówionym terminie.</w:t>
      </w:r>
    </w:p>
    <w:p>
      <w:pPr>
        <w:pStyle w:val="Zwykytekst1"/>
        <w:numPr>
          <w:ilvl w:val="0"/>
          <w:numId w:val="8"/>
        </w:numPr>
        <w:jc w:val="both"/>
        <w:rPr/>
      </w:pPr>
      <w:r>
        <w:rPr>
          <w:rFonts w:ascii="Times New Roman" w:hAnsi="Times New Roman"/>
          <w:sz w:val="22"/>
          <w:szCs w:val="22"/>
        </w:rPr>
        <w:t>Zamawiający może odstąpić od umowy, o ile Wykonawca wykonuje roboty wadliwe lub w </w:t>
      </w:r>
      <w:r>
        <w:rPr>
          <w:rFonts w:ascii="Times New Roman" w:hAnsi="Times New Roman"/>
          <w:spacing w:val="5"/>
          <w:sz w:val="22"/>
          <w:szCs w:val="22"/>
        </w:rPr>
        <w:t>sposób sprzeczny</w:t>
        <w:br/>
        <w:t xml:space="preserve">z umową, a w szczególności stosuje materiały złej </w:t>
      </w:r>
      <w:r>
        <w:rPr>
          <w:rFonts w:ascii="Times New Roman" w:hAnsi="Times New Roman"/>
          <w:spacing w:val="3"/>
          <w:sz w:val="22"/>
          <w:szCs w:val="22"/>
        </w:rPr>
        <w:t>jakości, niezgodne ze złożoną ofertą lub realizuje roboty niedbale, niezgodnie z dokonanymi uzgodnieniami.</w:t>
      </w:r>
    </w:p>
    <w:p>
      <w:pPr>
        <w:pStyle w:val="Zwykytekst1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razie zaistnienia istotnej zmiany okoliczności powodującej, że wykonanie umowy </w:t>
      </w:r>
      <w:r>
        <w:rPr>
          <w:rFonts w:ascii="Times New Roman" w:hAnsi="Times New Roman"/>
          <w:spacing w:val="4"/>
          <w:sz w:val="22"/>
          <w:szCs w:val="22"/>
        </w:rPr>
        <w:t xml:space="preserve">nie leży w interesie publicznym, czego nie można było powiedzieć w </w:t>
      </w:r>
      <w:r>
        <w:rPr>
          <w:rFonts w:ascii="Times New Roman" w:hAnsi="Times New Roman"/>
          <w:spacing w:val="6"/>
          <w:sz w:val="22"/>
          <w:szCs w:val="22"/>
        </w:rPr>
        <w:t xml:space="preserve">chwili zawarcia umowy, Zamawiający może odstąpić od umowy w terminie 30 dni od daty powzięcia wiadomości o tych okolicznościach. W takim przypadku Wykonawca może </w:t>
      </w:r>
      <w:r>
        <w:rPr>
          <w:rFonts w:ascii="Times New Roman" w:hAnsi="Times New Roman"/>
          <w:spacing w:val="5"/>
          <w:sz w:val="22"/>
          <w:szCs w:val="22"/>
        </w:rPr>
        <w:t xml:space="preserve">żądać jedynie wynagrodzenia należnego z tytułu wykonania części umowy </w:t>
      </w:r>
      <w:r>
        <w:rPr>
          <w:rFonts w:ascii="Times New Roman" w:hAnsi="Times New Roman"/>
          <w:spacing w:val="0"/>
          <w:sz w:val="22"/>
          <w:szCs w:val="22"/>
        </w:rPr>
        <w:t>ustalonego</w:t>
      </w:r>
      <w:r>
        <w:rPr>
          <w:rFonts w:ascii="Times New Roman" w:hAnsi="Times New Roman"/>
          <w:sz w:val="22"/>
          <w:szCs w:val="22"/>
        </w:rPr>
        <w:t xml:space="preserve"> na podstawie zatwierdzonego protokołu zaawansowania prac.</w:t>
      </w:r>
    </w:p>
    <w:p>
      <w:pPr>
        <w:pStyle w:val="Zwykytekst1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Fonts w:ascii="Times New Roman" w:hAnsi="Times New Roman"/>
          <w:spacing w:val="5"/>
          <w:sz w:val="22"/>
          <w:szCs w:val="22"/>
        </w:rPr>
        <w:t>W przypadku odstąpienia od umowy przez Zamawiającego inspektor nadzoru powinien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3"/>
          <w:sz w:val="22"/>
          <w:szCs w:val="22"/>
        </w:rPr>
        <w:t>ustalić wartość wykonanych przez Wykonawcę robót, a także wartość nie zużytych i </w:t>
      </w:r>
      <w:r>
        <w:rPr>
          <w:rFonts w:ascii="Times New Roman" w:hAnsi="Times New Roman"/>
          <w:sz w:val="22"/>
          <w:szCs w:val="22"/>
        </w:rPr>
        <w:t>pozostawionych na budowie materiałów, zaplecza budowy i budowli tymczasowych.</w:t>
      </w:r>
    </w:p>
    <w:p>
      <w:pPr>
        <w:pStyle w:val="Zwykytekst1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Fonts w:ascii="Times New Roman" w:hAnsi="Times New Roman"/>
          <w:spacing w:val="6"/>
          <w:sz w:val="22"/>
          <w:szCs w:val="22"/>
        </w:rPr>
        <w:t xml:space="preserve">Ustalenie wartości, o których mowa w ust. 4 następuje w obecności Wykonawcy, chyba </w:t>
        <w:br/>
        <w:t xml:space="preserve">że Wykonawca nie stawi się w terminie określonym przez Zamawiającego, </w:t>
      </w:r>
      <w:r>
        <w:rPr>
          <w:rFonts w:ascii="Times New Roman" w:hAnsi="Times New Roman"/>
          <w:spacing w:val="4"/>
          <w:sz w:val="22"/>
          <w:szCs w:val="22"/>
        </w:rPr>
        <w:t>wówczas Zamawiający dokona wyceny jednostronnie na ryzyko Wykonawcy.</w:t>
      </w:r>
    </w:p>
    <w:p>
      <w:pPr>
        <w:pStyle w:val="Zwykytekst1"/>
        <w:jc w:val="both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</w:r>
    </w:p>
    <w:p>
      <w:pPr>
        <w:pStyle w:val="Tretekstu"/>
        <w:jc w:val="center"/>
        <w:rPr/>
      </w:pPr>
      <w:r>
        <w:rPr>
          <w:sz w:val="22"/>
          <w:szCs w:val="22"/>
        </w:rPr>
        <w:t>§ 10</w:t>
      </w:r>
    </w:p>
    <w:p>
      <w:pPr>
        <w:pStyle w:val="Tretekstu"/>
        <w:jc w:val="center"/>
        <w:rPr>
          <w:sz w:val="22"/>
          <w:szCs w:val="22"/>
        </w:rPr>
      </w:pPr>
      <w:r>
        <w:rPr>
          <w:sz w:val="22"/>
          <w:szCs w:val="22"/>
        </w:rPr>
        <w:t>Odbiór robót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tabs>
          <w:tab w:val="left" w:pos="426" w:leader="none"/>
        </w:tabs>
        <w:suppressAutoHyphens w:val="false"/>
        <w:rPr>
          <w:sz w:val="22"/>
          <w:szCs w:val="22"/>
        </w:rPr>
      </w:pPr>
      <w:r>
        <w:rPr>
          <w:sz w:val="22"/>
          <w:szCs w:val="22"/>
        </w:rPr>
        <w:t>Ustala się, że przedmiotem odbiorów końcowych będzie :</w:t>
      </w:r>
    </w:p>
    <w:p>
      <w:pPr>
        <w:pStyle w:val="Normal"/>
        <w:widowControl w:val="false"/>
        <w:shd w:val="clear" w:color="auto" w:fill="FFFFFF"/>
        <w:tabs>
          <w:tab w:val="left" w:pos="1146" w:leader="none"/>
          <w:tab w:val="left" w:pos="1440" w:leader="none"/>
        </w:tabs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ETAP I  i  ETAP II niniejszej  umowy, na podstawie protokołu bezusterkowego odbioru końcowego.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tabs>
          <w:tab w:val="left" w:pos="426" w:leader="none"/>
        </w:tabs>
        <w:suppressAutoHyphens w:val="false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Roboty zanikające lub ulegające zakryciu odbierają inspektorzy nadzoru inwestorskiego w terminie 3 dni od daty </w:t>
      </w:r>
      <w:r>
        <w:rPr>
          <w:spacing w:val="4"/>
          <w:sz w:val="22"/>
          <w:szCs w:val="22"/>
        </w:rPr>
        <w:t>zgłoszenia ich przez Wykonawcę wpisem do dziennika budowy.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tabs>
          <w:tab w:val="left" w:pos="426" w:leader="none"/>
        </w:tabs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>W przypadku określonym w ust. 1 Wykonawca:</w:t>
      </w:r>
    </w:p>
    <w:p>
      <w:pPr>
        <w:pStyle w:val="Normal"/>
        <w:ind w:left="360" w:hanging="0"/>
        <w:jc w:val="both"/>
        <w:rPr/>
      </w:pPr>
      <w:r>
        <w:rPr>
          <w:sz w:val="22"/>
          <w:szCs w:val="22"/>
        </w:rPr>
        <w:t>1) przygotuje komplet wszystkich dokumentów wymaganych przepisami prawa i postanowieniami niniejszej umowy, a w szczególności dokumentację powykonawczą, dokumenty dopuszczające do stosowania w budownictwie zastosowanych wyrobów  i materiałów budowlanych, protokoły z przeprowadzonych prób, badań, pomiarów, protokół odbioru technicznego przyłączy dostawców mediów, o ile będzie wymagane zgodnie</w:t>
        <w:br/>
        <w:t>z obowiązującymi przepisami, oświadczenie kierownika budowy o zakończeniu realizacji robót, zgodnie</w:t>
        <w:br/>
        <w:t xml:space="preserve">z przepisami ustawy Prawo budowlane i złoży Zamawiającemu w/w dokumenty najpóźniej w dniu odbioru przedmiotu umowy. Nie złożenie wskazanych dokumentów skutkować będzie nie rozpoczęciem czynności odbiorowych do czasu złożenia w/w dokumentów i traktowaniem powyższego jako niewykonania robót. 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2) nie mniej niż  w dniu zakończenia robót, złoży Zamawiającemu pisemne zawiadomienie o planowanym osiągnięciu gotowości do odbioru końcowego wraz z opinią inspektorów nadzoru o możliwości osiągnięcia gotowości w tym terminie.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tabs>
          <w:tab w:val="left" w:pos="426" w:leader="none"/>
        </w:tabs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się, że Zamawiający w terminie do  5 dni po dokonaniu przez Wykonawcę  zgłoszenia odbioru końcowego – z uwzględnieniem ust. 4 pkt. 1 – wyznaczy datę odbioru pisemnie i rozpocznie czynności odbioru końcowego. 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tabs>
          <w:tab w:val="left" w:pos="426" w:leader="none"/>
        </w:tabs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>Czynności odbioru końcowego robót od Wykonawcy dokonują przedstawiciele Zamawiającego przy udziale inspektorów nadzoru.</w:t>
      </w:r>
    </w:p>
    <w:p>
      <w:pPr>
        <w:pStyle w:val="Normal"/>
        <w:shd w:val="clear" w:color="auto" w:fill="FFFFFF"/>
        <w:tabs>
          <w:tab w:val="left" w:pos="572" w:leader="none"/>
        </w:tabs>
        <w:ind w:left="284" w:hanging="284"/>
        <w:jc w:val="both"/>
        <w:rPr>
          <w:sz w:val="22"/>
          <w:szCs w:val="22"/>
        </w:rPr>
      </w:pPr>
      <w:r>
        <w:rPr>
          <w:spacing w:val="6"/>
          <w:sz w:val="22"/>
          <w:szCs w:val="22"/>
        </w:rPr>
        <w:t>7.</w:t>
        <w:tab/>
      </w:r>
      <w:r>
        <w:rPr>
          <w:sz w:val="22"/>
          <w:szCs w:val="22"/>
        </w:rPr>
        <w:t>Wykonawca obowiązany jest być obecny przy odbiorach, o których mowa w ust. 1, osobiście  lub wyznaczyć w tym celu upoważnionego pisemnie pełnomocnika. Nieobecność Wykonawcy lub pełnomocnika lub kierownika budowy nie wstrzymuje czynności odbioru i daje prawo Zamawiającemu podpisania jednostronnego protokołu odbioru robót. Wykonawca traci w tym wypadku prawo do zgłoszenia swoich zastrzeżeń i zarzutów w stosunku do wyniku odbio</w:t>
      </w:r>
      <w:r>
        <w:rPr>
          <w:spacing w:val="7"/>
          <w:sz w:val="22"/>
          <w:szCs w:val="22"/>
        </w:rPr>
        <w:t xml:space="preserve">ru </w:t>
        <w:br/>
        <w:t>i w pełni akceptuje ustalenia dokonane w toku odbioru. Przy wyżej wymienionych odbiorach obecny musi być kierownik budowy oraz kierownicy robót, o ile zostali powołani.</w:t>
      </w:r>
    </w:p>
    <w:p>
      <w:pPr>
        <w:pStyle w:val="Normal"/>
        <w:shd w:val="clear" w:color="auto" w:fill="FFFFFF"/>
        <w:tabs>
          <w:tab w:val="left" w:pos="568" w:leader="none"/>
        </w:tabs>
        <w:ind w:left="284" w:hanging="284"/>
        <w:jc w:val="both"/>
        <w:rPr>
          <w:sz w:val="22"/>
          <w:szCs w:val="22"/>
        </w:rPr>
      </w:pPr>
      <w:r>
        <w:rPr>
          <w:spacing w:val="0"/>
          <w:sz w:val="22"/>
          <w:szCs w:val="22"/>
        </w:rPr>
        <w:t>8.</w:t>
        <w:tab/>
      </w:r>
      <w:r>
        <w:rPr>
          <w:sz w:val="22"/>
          <w:szCs w:val="22"/>
        </w:rPr>
        <w:t>Zamawiający ma prawo w trakcie realizacji robót albo po ich zakończeniu odmówić przyjęcia fragmentu lub całości robót wykonanych niezgodnie z wymogami technicznymi lub ofertą. Powstałe z tego tytułu koszty ponosi Wykonawca niezależnie od naliczenia kar umownych</w:t>
      </w:r>
      <w:r>
        <w:rPr>
          <w:spacing w:val="5"/>
          <w:sz w:val="22"/>
          <w:szCs w:val="22"/>
        </w:rPr>
        <w:t>.</w:t>
      </w:r>
    </w:p>
    <w:p>
      <w:pPr>
        <w:pStyle w:val="Normal"/>
        <w:shd w:val="clear" w:color="auto" w:fill="FFFFFF"/>
        <w:tabs>
          <w:tab w:val="left" w:pos="572" w:leader="none"/>
        </w:tabs>
        <w:ind w:left="284" w:hanging="284"/>
        <w:jc w:val="both"/>
        <w:rPr>
          <w:sz w:val="22"/>
          <w:szCs w:val="22"/>
        </w:rPr>
      </w:pPr>
      <w:r>
        <w:rPr>
          <w:spacing w:val="0"/>
          <w:sz w:val="22"/>
          <w:szCs w:val="22"/>
        </w:rPr>
        <w:t>9.</w:t>
        <w:tab/>
      </w:r>
      <w:r>
        <w:rPr>
          <w:sz w:val="22"/>
          <w:szCs w:val="22"/>
        </w:rPr>
        <w:t>Za termin zakończenia przedmiotu umowy uważać się będzie datę zakończenia robót wskazaną w bezusterkowym protokole końcowym odbioru robót potwierdzoną opinią inspektorów nadzoru  o zakończeniu robót we wskazanym terminie.</w:t>
      </w:r>
    </w:p>
    <w:p>
      <w:pPr>
        <w:pStyle w:val="Normal"/>
        <w:shd w:val="clear" w:color="auto" w:fill="FFFFFF"/>
        <w:tabs>
          <w:tab w:val="left" w:pos="0" w:leader="none"/>
        </w:tabs>
        <w:ind w:right="1" w:hanging="0"/>
        <w:jc w:val="center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</w:r>
    </w:p>
    <w:p>
      <w:pPr>
        <w:pStyle w:val="Normal"/>
        <w:shd w:val="clear" w:color="auto" w:fill="FFFFFF"/>
        <w:tabs>
          <w:tab w:val="left" w:pos="0" w:leader="none"/>
        </w:tabs>
        <w:ind w:right="1" w:hanging="0"/>
        <w:jc w:val="center"/>
        <w:rPr/>
      </w:pPr>
      <w:r>
        <w:rPr>
          <w:spacing w:val="20"/>
          <w:sz w:val="22"/>
          <w:szCs w:val="22"/>
        </w:rPr>
        <w:t>§ 11</w:t>
      </w:r>
    </w:p>
    <w:p>
      <w:pPr>
        <w:pStyle w:val="Normal"/>
        <w:shd w:val="clear" w:color="auto" w:fill="FFFFFF"/>
        <w:ind w:right="1" w:hanging="0"/>
        <w:jc w:val="center"/>
        <w:rPr>
          <w:sz w:val="22"/>
          <w:szCs w:val="22"/>
        </w:rPr>
      </w:pPr>
      <w:r>
        <w:rPr>
          <w:spacing w:val="8"/>
          <w:sz w:val="22"/>
          <w:szCs w:val="22"/>
        </w:rPr>
        <w:t>Gwarancja</w:t>
      </w:r>
    </w:p>
    <w:p>
      <w:pPr>
        <w:pStyle w:val="Normal"/>
        <w:shd w:val="clear" w:color="auto" w:fill="FFFFFF"/>
        <w:tabs>
          <w:tab w:val="left" w:pos="852" w:leader="none"/>
        </w:tabs>
        <w:ind w:left="426" w:hanging="426"/>
        <w:jc w:val="both"/>
        <w:rPr/>
      </w:pPr>
      <w:r>
        <w:rPr>
          <w:sz w:val="22"/>
          <w:szCs w:val="22"/>
        </w:rPr>
        <w:t>1.</w:t>
        <w:tab/>
        <w:t>Wykonawca udziela gwarancji jakości i rękojmi za wady na wykonane roboty stanowiące przedmiot umowy oraz na wbudowane materiał</w:t>
      </w:r>
      <w:r>
        <w:rPr>
          <w:sz w:val="22"/>
          <w:szCs w:val="22"/>
          <w:shd w:fill="FFFFFF" w:val="clear"/>
        </w:rPr>
        <w:t>y na okres minimum ........... miesięcy,</w:t>
      </w:r>
      <w:r>
        <w:rPr>
          <w:sz w:val="22"/>
          <w:szCs w:val="22"/>
        </w:rPr>
        <w:t xml:space="preserve"> licząc od daty bezusterkowego odbioru końcowego. W przypadku gdy okres gwarancji udzielony przez producenta jest dłuższy od okresu gwarancji udzielonej przez Wykonawcę, wówczas obowiązuje gwarancja producenta. </w:t>
      </w:r>
    </w:p>
    <w:p>
      <w:pPr>
        <w:pStyle w:val="Normal"/>
        <w:shd w:val="clear" w:color="auto" w:fill="FFFFFF"/>
        <w:tabs>
          <w:tab w:val="left" w:pos="852" w:leader="none"/>
        </w:tabs>
        <w:ind w:left="426" w:hanging="426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</w:r>
    </w:p>
    <w:p>
      <w:pPr>
        <w:pStyle w:val="Normal"/>
        <w:shd w:val="clear" w:color="auto" w:fill="FFFFFF"/>
        <w:jc w:val="center"/>
        <w:rPr/>
      </w:pPr>
      <w:r>
        <w:rPr>
          <w:sz w:val="22"/>
          <w:szCs w:val="22"/>
        </w:rPr>
        <w:t>§ 12</w:t>
      </w:r>
    </w:p>
    <w:p>
      <w:pPr>
        <w:pStyle w:val="Zwykytekst1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Kary umowne</w:t>
      </w:r>
    </w:p>
    <w:p>
      <w:pPr>
        <w:pStyle w:val="Zwykytekst1"/>
        <w:numPr>
          <w:ilvl w:val="0"/>
          <w:numId w:val="10"/>
        </w:num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zapłaci Zamawiającemu kary umowne w następujących przypadkach:</w:t>
      </w:r>
    </w:p>
    <w:p>
      <w:pPr>
        <w:pStyle w:val="Zwykytekst1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odstąpienie od umowy przez Zamawiającego z przyczyn, o których mowa w § 7 ust.1, 2 w wysokości 20% całkowitego wynagrodzenia brutto określonego w § 4 ust. 1,  </w:t>
      </w:r>
    </w:p>
    <w:p>
      <w:pPr>
        <w:pStyle w:val="Zwykytekst1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odstąpienie od umowy przez Wykonawcę w wysokości 20% całkowitego wynagrodzenia brutto określonego w § 4 ust. 1,  </w:t>
      </w:r>
    </w:p>
    <w:p>
      <w:pPr>
        <w:pStyle w:val="Zwykytekst1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zwłokę w wykonaniu przedmiotu umowy w wysokości 0,1% wynagrodzenia brutto </w:t>
      </w:r>
      <w:r>
        <w:rPr>
          <w:rFonts w:ascii="Times New Roman" w:hAnsi="Times New Roman"/>
          <w:spacing w:val="2"/>
          <w:sz w:val="22"/>
          <w:szCs w:val="22"/>
        </w:rPr>
        <w:t>określonego w § 4 ust. 1 za każdy rozpoczęty dzień zwłoki,</w:t>
      </w:r>
    </w:p>
    <w:p>
      <w:pPr>
        <w:pStyle w:val="Zwykytekst1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t xml:space="preserve">za zwłokę w usunięciu wad stwierdzonych przy odbiorze lub w okresie gwarancji jakości i rękojmi za wady w wysokości 0,1% całkowitego </w:t>
      </w:r>
      <w:r>
        <w:rPr>
          <w:rFonts w:ascii="Times New Roman" w:hAnsi="Times New Roman"/>
          <w:spacing w:val="3"/>
          <w:sz w:val="22"/>
          <w:szCs w:val="22"/>
        </w:rPr>
        <w:t xml:space="preserve">wynagrodzenia brutto określonego w § 4 ust. 1 za każdy rozpoczęty dzień zwłoki liczony od dnia </w:t>
      </w:r>
      <w:r>
        <w:rPr>
          <w:rFonts w:ascii="Times New Roman" w:hAnsi="Times New Roman"/>
          <w:spacing w:val="5"/>
          <w:sz w:val="22"/>
          <w:szCs w:val="22"/>
        </w:rPr>
        <w:t>wyznaczonego na ich usunięcie,</w:t>
      </w:r>
    </w:p>
    <w:p>
      <w:pPr>
        <w:pStyle w:val="Zwykytekst1"/>
        <w:numPr>
          <w:ilvl w:val="0"/>
          <w:numId w:val="11"/>
        </w:numPr>
        <w:ind w:left="993" w:hanging="284"/>
        <w:jc w:val="both"/>
        <w:rPr/>
      </w:pPr>
      <w:r>
        <w:rPr>
          <w:rFonts w:ascii="Times New Roman" w:hAnsi="Times New Roman"/>
          <w:sz w:val="22"/>
          <w:szCs w:val="22"/>
        </w:rPr>
        <w:t>za przerwę w realizacji robót trwającą dłużej niż 14 dni spowodowaną przyczyną zależną  od Wykonawcy w wysokości 0,1 % całości wynagrodzenia brutto za każdy rozpoczęty dzień przerwy powyżej 14 dni.</w:t>
      </w:r>
    </w:p>
    <w:p>
      <w:pPr>
        <w:pStyle w:val="Zwykytekst1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brak zapłaty lub nieterminową zapłatę wynagrodzenia należnego podwykonawcom </w:t>
        <w:br/>
        <w:t>lub dalszym podwykonawcom w wysokości 1% całości wynagrodzenia brutto za każdy dzień opóźnienia względem danego podwykonawcy,</w:t>
      </w:r>
    </w:p>
    <w:p>
      <w:pPr>
        <w:pStyle w:val="Zwykytekst1"/>
        <w:numPr>
          <w:ilvl w:val="0"/>
          <w:numId w:val="11"/>
        </w:numPr>
        <w:ind w:left="993" w:hanging="284"/>
        <w:jc w:val="both"/>
        <w:rPr/>
      </w:pPr>
      <w:r>
        <w:rPr>
          <w:rFonts w:ascii="Times New Roman" w:hAnsi="Times New Roman"/>
          <w:sz w:val="22"/>
          <w:szCs w:val="22"/>
        </w:rPr>
        <w:t>za nieprzedłożenie do zaakceptowania projektu umowy o podwykonawstwo lub projektu jej zmiany</w:t>
        <w:br/>
        <w:t>w wysokości 10% całości wynagrodzenia brutto dotyczącego danego podwykonawcy,</w:t>
      </w:r>
    </w:p>
    <w:p>
      <w:pPr>
        <w:pStyle w:val="Zwykytekst1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nieprzedłożenie poświadczonej za zgodność z oryginałem kopii umowy </w:t>
        <w:br/>
        <w:t>o podwykonawstwo lub jej zmiany w wysokości 10% całości wynagrodzenia brutto dotyczącej danego podwykonawcy,</w:t>
      </w:r>
    </w:p>
    <w:p>
      <w:pPr>
        <w:pStyle w:val="Zwykytekst1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brak zmiany umowy o podwykonawstwo w zakresie terminu zapłaty w wysokości 5% całości wynagrodzenia brutto dotyczącej danego podwykonawcy,</w:t>
      </w:r>
    </w:p>
    <w:p>
      <w:pPr>
        <w:pStyle w:val="Normal"/>
        <w:widowControl w:val="false"/>
        <w:numPr>
          <w:ilvl w:val="0"/>
          <w:numId w:val="12"/>
        </w:numPr>
        <w:shd w:val="clear" w:color="auto" w:fill="FFFFFF"/>
        <w:suppressAutoHyphens w:val="false"/>
        <w:ind w:left="360" w:right="22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potrąci kary umowne określone w ust. 1 z bieżącego wynagrodzenia Wykonawcy  poprzez potrącenia z wystawianych faktur lub z zabezpieczenia należytego wykonania umowy wg własnego wyboru.</w:t>
      </w:r>
    </w:p>
    <w:p>
      <w:pPr>
        <w:pStyle w:val="Normal"/>
        <w:widowControl w:val="false"/>
        <w:numPr>
          <w:ilvl w:val="0"/>
          <w:numId w:val="12"/>
        </w:numPr>
        <w:shd w:val="clear" w:color="auto" w:fill="FFFFFF"/>
        <w:suppressAutoHyphens w:val="false"/>
        <w:ind w:left="360" w:right="22" w:hanging="426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Zamawiający zastrzega sobie prawo dochodzenia odszkodowania uzupełniającego</w:t>
        <w:br/>
        <w:t>na zasadach ogólnych określonych w Kodeksie Cywilnym.</w:t>
      </w:r>
    </w:p>
    <w:p>
      <w:pPr>
        <w:pStyle w:val="Normal"/>
        <w:widowControl w:val="false"/>
        <w:shd w:val="clear" w:color="auto" w:fill="FFFFFF"/>
        <w:suppressAutoHyphens w:val="false"/>
        <w:ind w:right="2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Zwykytekst1"/>
        <w:jc w:val="center"/>
        <w:rPr/>
      </w:pPr>
      <w:r>
        <w:rPr>
          <w:rFonts w:ascii="Times New Roman" w:hAnsi="Times New Roman"/>
          <w:sz w:val="22"/>
          <w:szCs w:val="22"/>
        </w:rPr>
        <w:t>§ 13</w:t>
      </w:r>
    </w:p>
    <w:p>
      <w:pPr>
        <w:pStyle w:val="Zwykytekst1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Wymagalność kar</w:t>
      </w:r>
    </w:p>
    <w:p>
      <w:pPr>
        <w:pStyle w:val="Zwykytekst1"/>
        <w:jc w:val="both"/>
        <w:rPr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t xml:space="preserve">Kary umowne, o których mowa w § 11 ust. 1 ustalone za każdy rozpoczęty dzień zwłoki, </w:t>
      </w:r>
      <w:r>
        <w:rPr>
          <w:rFonts w:ascii="Times New Roman" w:hAnsi="Times New Roman"/>
          <w:spacing w:val="3"/>
          <w:sz w:val="22"/>
          <w:szCs w:val="22"/>
        </w:rPr>
        <w:t>stają się wymagalne:</w:t>
      </w:r>
    </w:p>
    <w:p>
      <w:pPr>
        <w:pStyle w:val="Normal"/>
        <w:widowControl w:val="false"/>
        <w:numPr>
          <w:ilvl w:val="0"/>
          <w:numId w:val="13"/>
        </w:numPr>
        <w:shd w:val="clear" w:color="auto" w:fill="FFFFFF"/>
        <w:tabs>
          <w:tab w:val="left" w:pos="490" w:leader="none"/>
        </w:tabs>
        <w:suppressAutoHyphens w:val="false"/>
        <w:jc w:val="both"/>
        <w:rPr>
          <w:sz w:val="22"/>
          <w:szCs w:val="22"/>
        </w:rPr>
      </w:pPr>
      <w:r>
        <w:rPr>
          <w:spacing w:val="8"/>
          <w:sz w:val="22"/>
          <w:szCs w:val="22"/>
        </w:rPr>
        <w:t>za każdy rozpoczęty dzień zwłoki - w tym dniu,</w:t>
      </w:r>
    </w:p>
    <w:p>
      <w:pPr>
        <w:pStyle w:val="Normal"/>
        <w:widowControl w:val="false"/>
        <w:numPr>
          <w:ilvl w:val="0"/>
          <w:numId w:val="13"/>
        </w:numPr>
        <w:shd w:val="clear" w:color="auto" w:fill="FFFFFF"/>
        <w:tabs>
          <w:tab w:val="left" w:pos="490" w:leader="none"/>
        </w:tabs>
        <w:suppressAutoHyphens w:val="false"/>
        <w:jc w:val="both"/>
        <w:rPr>
          <w:sz w:val="22"/>
          <w:szCs w:val="22"/>
        </w:rPr>
      </w:pPr>
      <w:r>
        <w:rPr>
          <w:spacing w:val="3"/>
          <w:sz w:val="22"/>
          <w:szCs w:val="22"/>
        </w:rPr>
        <w:t>za każdy następny rozpoczęty dzień zwłoki - odpowiednio w każdym z tych dni.</w:t>
      </w:r>
    </w:p>
    <w:p>
      <w:pPr>
        <w:pStyle w:val="Normal"/>
        <w:widowControl w:val="false"/>
        <w:shd w:val="clear" w:color="auto" w:fill="FFFFFF"/>
        <w:tabs>
          <w:tab w:val="left" w:pos="490" w:leader="none"/>
        </w:tabs>
        <w:suppressAutoHyphens w:val="false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Zwykytekst1"/>
        <w:jc w:val="center"/>
        <w:rPr/>
      </w:pPr>
      <w:r>
        <w:rPr>
          <w:rFonts w:ascii="Times New Roman" w:hAnsi="Times New Roman"/>
          <w:sz w:val="22"/>
          <w:szCs w:val="22"/>
        </w:rPr>
        <w:t>§ 14</w:t>
      </w:r>
    </w:p>
    <w:p>
      <w:pPr>
        <w:pStyle w:val="Zwykytekst1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Obniżenie wynagrodzenia</w:t>
      </w:r>
    </w:p>
    <w:p>
      <w:pPr>
        <w:pStyle w:val="Zwykytekst1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rFonts w:ascii="Times New Roman" w:hAnsi="Times New Roman"/>
          <w:spacing w:val="5"/>
          <w:sz w:val="22"/>
          <w:szCs w:val="22"/>
        </w:rPr>
        <w:t>Jeżeli Wykonawca nie zakończy prac w terminie określonym w umowie lub w innym</w:t>
        <w:br/>
      </w:r>
      <w:r>
        <w:rPr>
          <w:rFonts w:ascii="Times New Roman" w:hAnsi="Times New Roman"/>
          <w:spacing w:val="2"/>
          <w:sz w:val="22"/>
          <w:szCs w:val="22"/>
        </w:rPr>
        <w:t>uzgodnionym przez Strony terminie, Zamawiający obniży odpowiednio wynagrodzenie</w:t>
        <w:br/>
      </w:r>
      <w:r>
        <w:rPr>
          <w:rFonts w:ascii="Times New Roman" w:hAnsi="Times New Roman"/>
          <w:spacing w:val="4"/>
          <w:sz w:val="22"/>
          <w:szCs w:val="22"/>
        </w:rPr>
        <w:t>Wykonawcy o kwotę określoną w § 11pkt.3  przy rozliczeniu faktury końcowej.</w:t>
      </w:r>
    </w:p>
    <w:p>
      <w:pPr>
        <w:pStyle w:val="Zwykytekst1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rFonts w:ascii="Times New Roman" w:hAnsi="Times New Roman"/>
          <w:spacing w:val="3"/>
          <w:sz w:val="22"/>
          <w:szCs w:val="22"/>
        </w:rPr>
        <w:t>Zapłacenie lub potrącenie kary za nie dotrzymanie terminu nie zwalnia Wykonawcy z </w:t>
      </w:r>
      <w:r>
        <w:rPr>
          <w:rFonts w:ascii="Times New Roman" w:hAnsi="Times New Roman"/>
          <w:spacing w:val="5"/>
          <w:sz w:val="22"/>
          <w:szCs w:val="22"/>
        </w:rPr>
        <w:t>obowiązku dokończenia robót ani z żadnych innych zobowiązań umownych.</w:t>
      </w:r>
    </w:p>
    <w:p>
      <w:pPr>
        <w:pStyle w:val="Zwykytekst1"/>
        <w:jc w:val="both"/>
        <w:rPr>
          <w:rFonts w:ascii="Times New Roman" w:hAnsi="Times New Roman"/>
          <w:spacing w:val="5"/>
          <w:sz w:val="22"/>
          <w:szCs w:val="22"/>
        </w:rPr>
      </w:pPr>
      <w:r>
        <w:rPr>
          <w:rFonts w:ascii="Times New Roman" w:hAnsi="Times New Roman"/>
          <w:spacing w:val="5"/>
          <w:sz w:val="22"/>
          <w:szCs w:val="22"/>
        </w:rPr>
      </w:r>
    </w:p>
    <w:p>
      <w:pPr>
        <w:pStyle w:val="Normal"/>
        <w:shd w:val="clear" w:color="auto" w:fill="FFFFFF"/>
        <w:jc w:val="center"/>
        <w:rPr/>
      </w:pPr>
      <w:r>
        <w:rPr>
          <w:spacing w:val="7"/>
          <w:sz w:val="22"/>
          <w:szCs w:val="22"/>
        </w:rPr>
        <w:t>§ 15</w:t>
      </w:r>
    </w:p>
    <w:p>
      <w:pPr>
        <w:pStyle w:val="Normal"/>
        <w:shd w:val="clear" w:color="auto" w:fill="FFFFFF"/>
        <w:jc w:val="center"/>
        <w:rPr>
          <w:sz w:val="22"/>
          <w:szCs w:val="22"/>
        </w:rPr>
      </w:pPr>
      <w:r>
        <w:rPr>
          <w:spacing w:val="7"/>
          <w:sz w:val="22"/>
          <w:szCs w:val="22"/>
        </w:rPr>
        <w:t xml:space="preserve">Wady w okresie gwarancji jakości i rękojmi </w:t>
      </w:r>
    </w:p>
    <w:p>
      <w:pPr>
        <w:pStyle w:val="Normal"/>
        <w:widowControl w:val="false"/>
        <w:numPr>
          <w:ilvl w:val="0"/>
          <w:numId w:val="15"/>
        </w:numPr>
        <w:shd w:val="clear" w:color="auto" w:fill="FFFFFF"/>
        <w:suppressAutoHyphens w:val="false"/>
        <w:ind w:left="360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 powodu wad, które ujawnią się w okresie gwarancji jakości i rękojmi za wady, osoby trzecie </w:t>
      </w:r>
      <w:r>
        <w:rPr>
          <w:spacing w:val="0"/>
          <w:sz w:val="22"/>
          <w:szCs w:val="22"/>
        </w:rPr>
        <w:t xml:space="preserve">wystąpią </w:t>
        <w:br/>
        <w:t xml:space="preserve">z roszczeniami o naprawienie szkody, której przyczyną powstania była wada, </w:t>
      </w:r>
      <w:r>
        <w:rPr>
          <w:spacing w:val="4"/>
          <w:sz w:val="22"/>
          <w:szCs w:val="22"/>
        </w:rPr>
        <w:t>Wykonawca poniesie wszelkie koszty związane z naprawieniem szkody.</w:t>
      </w:r>
    </w:p>
    <w:p>
      <w:pPr>
        <w:pStyle w:val="Normal"/>
        <w:numPr>
          <w:ilvl w:val="0"/>
          <w:numId w:val="15"/>
        </w:numPr>
        <w:suppressAutoHyphens w:val="false"/>
        <w:jc w:val="both"/>
        <w:rPr/>
      </w:pPr>
      <w:r>
        <w:rPr>
          <w:sz w:val="22"/>
          <w:szCs w:val="22"/>
        </w:rPr>
        <w:t>Stwierdzone w okresie gwarancji jakości (na podstawie protokółów ujawnienia wad i usterek) usterki lub wady Wykonawca, usunie na własny koszt najpóźniej w terminie wyznaczonym przez Zamawiającego licząc od daty otrzymania pisemnego ich zgłoszenia (kopii protokołu ujawnienia usterek i wskazania terminu do ich usunięcia). Przez otrzymanie zgłoszenia należy rozumieć wysłanie przez Zamawiającego faksu z uzyskaniem</w:t>
        <w:br/>
        <w:t>u Zamawiającego potwierdzenia OK (lub równoznacznego potwierdzenia prawidłowego nadania faksu) lub przesłania listem poleconym za potwierdzeniem odbioru.</w:t>
      </w:r>
    </w:p>
    <w:p>
      <w:pPr>
        <w:pStyle w:val="Normal"/>
        <w:numPr>
          <w:ilvl w:val="0"/>
          <w:numId w:val="15"/>
        </w:numPr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>Jeżeli Wykonawca nie usunie wad lub usterek w żądanym terminie Zamawiający po uprzednim zawiadomieniu, zleci ich usunięcie osobie trzeciej na koszt Wykonawcy i opłaci z kwoty zabezpieczającej roszczenia na okres gwarancji jakości.</w:t>
      </w:r>
    </w:p>
    <w:p>
      <w:pPr>
        <w:pStyle w:val="Normal"/>
        <w:numPr>
          <w:ilvl w:val="0"/>
          <w:numId w:val="15"/>
        </w:numPr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>Jeżeli usunięcie wady przekracza wartość zabezpieczenia na okres gwarancji jakości, Zamawiający może dochodzić niezabezpieczonej kwoty we właściwym miejscowo Sądzie dla siedziby Zamawiającego.</w:t>
      </w:r>
    </w:p>
    <w:p>
      <w:pPr>
        <w:pStyle w:val="Normal"/>
        <w:numPr>
          <w:ilvl w:val="0"/>
          <w:numId w:val="0"/>
        </w:numPr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jc w:val="center"/>
        <w:rPr/>
      </w:pPr>
      <w:r>
        <w:rPr>
          <w:spacing w:val="12"/>
          <w:sz w:val="22"/>
          <w:szCs w:val="22"/>
        </w:rPr>
        <w:t>§ 16</w:t>
      </w:r>
    </w:p>
    <w:p>
      <w:pPr>
        <w:pStyle w:val="Normal"/>
        <w:shd w:val="clear" w:color="auto" w:fill="FFFFFF"/>
        <w:jc w:val="center"/>
        <w:rPr>
          <w:sz w:val="22"/>
          <w:szCs w:val="22"/>
        </w:rPr>
      </w:pPr>
      <w:r>
        <w:rPr>
          <w:spacing w:val="12"/>
          <w:sz w:val="22"/>
          <w:szCs w:val="22"/>
        </w:rPr>
        <w:t>Nadzór nad realizacją umowy</w:t>
      </w:r>
    </w:p>
    <w:p>
      <w:pPr>
        <w:pStyle w:val="Tekstpodstawowywcity21"/>
        <w:tabs>
          <w:tab w:val="left" w:pos="720" w:leader="none"/>
        </w:tabs>
        <w:spacing w:lineRule="auto" w:line="240" w:before="0" w:after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</w:t>
        <w:tab/>
        <w:t>Wykonawca ustanawia kierownika robót w osobie ……………………………….</w:t>
      </w:r>
    </w:p>
    <w:p>
      <w:pPr>
        <w:pStyle w:val="Normal"/>
        <w:numPr>
          <w:ilvl w:val="0"/>
          <w:numId w:val="16"/>
        </w:numPr>
        <w:overflowPunct w:val="tru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ustanawia kierowników robót branżowych na podstawie wpisu do dziennika budowy.</w:t>
      </w:r>
    </w:p>
    <w:p>
      <w:pPr>
        <w:pStyle w:val="Normal"/>
        <w:numPr>
          <w:ilvl w:val="0"/>
          <w:numId w:val="16"/>
        </w:numPr>
        <w:overflowPunct w:val="tru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Zmiany inspektorów nadzoru, kierownika budowy wymagają odnotowania w dzienniku budowy bez konieczności wprowadzania zmian do umowy w formie pisemnego aneksu.</w:t>
      </w:r>
    </w:p>
    <w:p>
      <w:pPr>
        <w:pStyle w:val="Normal"/>
        <w:shd w:val="clear" w:color="auto" w:fill="FFFFFF"/>
        <w:jc w:val="center"/>
        <w:rPr>
          <w:spacing w:val="12"/>
          <w:sz w:val="22"/>
          <w:szCs w:val="22"/>
        </w:rPr>
      </w:pPr>
      <w:r>
        <w:rPr>
          <w:spacing w:val="12"/>
          <w:sz w:val="22"/>
          <w:szCs w:val="22"/>
        </w:rPr>
      </w:r>
    </w:p>
    <w:p>
      <w:pPr>
        <w:pStyle w:val="Normal"/>
        <w:shd w:val="clear" w:color="auto" w:fill="FFFFFF"/>
        <w:jc w:val="center"/>
        <w:rPr/>
      </w:pPr>
      <w:r>
        <w:rPr>
          <w:spacing w:val="12"/>
          <w:sz w:val="22"/>
          <w:szCs w:val="22"/>
        </w:rPr>
        <w:t>§ 17</w:t>
      </w:r>
    </w:p>
    <w:p>
      <w:pPr>
        <w:pStyle w:val="Nagwek4"/>
        <w:keepNext/>
        <w:widowControl w:val="false"/>
        <w:numPr>
          <w:ilvl w:val="3"/>
          <w:numId w:val="17"/>
        </w:numPr>
        <w:suppressAutoHyphens w:val="true"/>
        <w:overflowPunct w:val="false"/>
        <w:bidi w:val="0"/>
        <w:spacing w:lineRule="auto" w:line="360"/>
        <w:ind w:left="180" w:right="0" w:hanging="113"/>
        <w:jc w:val="both"/>
        <w:outlineLvl w:val="3"/>
        <w:rPr>
          <w:sz w:val="22"/>
          <w:szCs w:val="22"/>
        </w:rPr>
      </w:pPr>
      <w:r>
        <w:rPr>
          <w:b w:val="false"/>
          <w:sz w:val="22"/>
          <w:szCs w:val="22"/>
        </w:rPr>
        <w:t xml:space="preserve">Wszelkie zmiany postanowień Umowy wymagają formy pisemnej pod rygorem nieważności. 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zmian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nieistotnych treści umowy oraz zmian dotyczących:</w:t>
      </w:r>
    </w:p>
    <w:p>
      <w:pPr>
        <w:pStyle w:val="Normal"/>
        <w:shd w:val="clear" w:color="auto" w:fill="FFFFFF"/>
        <w:ind w:left="22" w:hanging="0"/>
        <w:rPr>
          <w:sz w:val="22"/>
          <w:szCs w:val="22"/>
        </w:rPr>
      </w:pPr>
      <w:r>
        <w:rPr>
          <w:b/>
          <w:bCs/>
          <w:sz w:val="22"/>
          <w:szCs w:val="22"/>
        </w:rPr>
        <w:t>1.   Zmiana terminu realizacji przedmiotu umowy</w:t>
      </w:r>
    </w:p>
    <w:p>
      <w:pPr>
        <w:pStyle w:val="Normal"/>
        <w:shd w:val="clear" w:color="auto" w:fill="FFFFFF"/>
        <w:tabs>
          <w:tab w:val="left" w:pos="360" w:leader="none"/>
        </w:tabs>
        <w:spacing w:lineRule="exact" w:line="274"/>
        <w:ind w:left="14" w:hanging="0"/>
        <w:rPr>
          <w:sz w:val="22"/>
          <w:szCs w:val="22"/>
        </w:rPr>
      </w:pPr>
      <w:r>
        <w:rPr>
          <w:b/>
          <w:bCs/>
          <w:spacing w:val="0"/>
          <w:sz w:val="22"/>
          <w:szCs w:val="22"/>
        </w:rPr>
        <w:t>1.1</w:t>
      </w:r>
      <w:r>
        <w:rPr>
          <w:b/>
          <w:bCs/>
          <w:sz w:val="22"/>
          <w:szCs w:val="22"/>
        </w:rPr>
        <w:tab/>
        <w:t>zmiany spowodowane warunkami atmosferycznymi, w szczególności:</w:t>
      </w:r>
    </w:p>
    <w:p>
      <w:pPr>
        <w:pStyle w:val="Normal"/>
        <w:widowControl w:val="false"/>
        <w:numPr>
          <w:ilvl w:val="0"/>
          <w:numId w:val="18"/>
        </w:numPr>
        <w:shd w:val="clear" w:color="auto" w:fill="FFFFFF"/>
        <w:tabs>
          <w:tab w:val="left" w:pos="727" w:leader="none"/>
        </w:tabs>
        <w:suppressAutoHyphens w:val="false"/>
        <w:spacing w:lineRule="exact" w:line="274"/>
        <w:ind w:left="720" w:right="22" w:hanging="698"/>
        <w:jc w:val="both"/>
        <w:rPr/>
      </w:pPr>
      <w:r>
        <w:rPr>
          <w:sz w:val="22"/>
          <w:szCs w:val="22"/>
        </w:rPr>
        <w:t>warunki atmosferyczne uniemożliwiające prowadzenie robót budowlanych, w tym usług, przeprowadzanie prób i sprawdzeń, dokonywanie odbiorów;</w:t>
      </w:r>
    </w:p>
    <w:p>
      <w:pPr>
        <w:pStyle w:val="Normal"/>
        <w:widowControl w:val="false"/>
        <w:numPr>
          <w:ilvl w:val="0"/>
          <w:numId w:val="18"/>
        </w:numPr>
        <w:shd w:val="clear" w:color="auto" w:fill="FFFFFF"/>
        <w:tabs>
          <w:tab w:val="left" w:pos="727" w:leader="none"/>
        </w:tabs>
        <w:suppressAutoHyphens w:val="false"/>
        <w:overflowPunct w:val="false"/>
        <w:bidi w:val="0"/>
        <w:spacing w:lineRule="exact" w:line="274"/>
        <w:ind w:left="720" w:right="0" w:hanging="0"/>
        <w:jc w:val="left"/>
        <w:rPr/>
      </w:pPr>
      <w:r>
        <w:rPr>
          <w:spacing w:val="0"/>
          <w:sz w:val="22"/>
          <w:szCs w:val="22"/>
        </w:rPr>
        <w:t>klęski żywiołowe;</w:t>
      </w:r>
    </w:p>
    <w:p>
      <w:pPr>
        <w:pStyle w:val="Normal"/>
        <w:shd w:val="clear" w:color="auto" w:fill="FFFFFF"/>
        <w:tabs>
          <w:tab w:val="left" w:pos="360" w:leader="none"/>
        </w:tabs>
        <w:spacing w:lineRule="exact" w:line="274"/>
        <w:ind w:left="1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hd w:val="clear" w:color="auto" w:fill="FFFFFF"/>
        <w:tabs>
          <w:tab w:val="left" w:pos="360" w:leader="none"/>
        </w:tabs>
        <w:spacing w:lineRule="exact" w:line="274"/>
        <w:ind w:left="360" w:hanging="346"/>
        <w:rPr/>
      </w:pPr>
      <w:r>
        <w:rPr>
          <w:b/>
          <w:bCs/>
          <w:spacing w:val="0"/>
          <w:sz w:val="22"/>
          <w:szCs w:val="22"/>
        </w:rPr>
        <w:t>1.2</w:t>
      </w:r>
      <w:r>
        <w:rPr>
          <w:b/>
          <w:bCs/>
          <w:sz w:val="22"/>
          <w:szCs w:val="22"/>
        </w:rPr>
        <w:tab/>
        <w:t>zmiany    będące    następstwem    okoliczności  leżących  po  stronie  Zamawiającego,  w szczególności: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left" w:pos="727" w:leader="none"/>
        </w:tabs>
        <w:suppressAutoHyphens w:val="false"/>
        <w:spacing w:lineRule="exact" w:line="274"/>
        <w:ind w:left="22" w:hanging="22"/>
        <w:rPr/>
      </w:pPr>
      <w:r>
        <w:rPr>
          <w:sz w:val="22"/>
          <w:szCs w:val="22"/>
        </w:rPr>
        <w:t>1.2.1 wstrzymanie realizacji umowy przez Zamawiającego;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left" w:pos="727" w:leader="none"/>
        </w:tabs>
        <w:suppressAutoHyphens w:val="false"/>
        <w:overflowPunct w:val="false"/>
        <w:bidi w:val="0"/>
        <w:spacing w:lineRule="exact" w:line="274"/>
        <w:ind w:left="0" w:right="0" w:hanging="0"/>
        <w:jc w:val="both"/>
        <w:rPr/>
      </w:pPr>
      <w:r>
        <w:rPr>
          <w:sz w:val="22"/>
          <w:szCs w:val="22"/>
        </w:rPr>
        <w:t>1.2.2 konieczność usunięcia błędów lub wprowadzenia zmian w dokumentacji projektowej lub dokumentacji technicznej urządzeń;</w:t>
      </w:r>
    </w:p>
    <w:p>
      <w:pPr>
        <w:pStyle w:val="Normal"/>
        <w:shd w:val="clear" w:color="auto" w:fill="FFFFFF"/>
        <w:tabs>
          <w:tab w:val="left" w:pos="360" w:leader="none"/>
        </w:tabs>
        <w:spacing w:lineRule="exact" w:line="274"/>
        <w:ind w:left="14" w:hanging="0"/>
        <w:rPr/>
      </w:pPr>
      <w:r>
        <w:rPr>
          <w:b/>
          <w:bCs/>
          <w:spacing w:val="0"/>
          <w:sz w:val="22"/>
          <w:szCs w:val="22"/>
        </w:rPr>
        <w:t>1.3</w:t>
      </w:r>
      <w:r>
        <w:rPr>
          <w:b/>
          <w:bCs/>
          <w:sz w:val="22"/>
          <w:szCs w:val="22"/>
        </w:rPr>
        <w:tab/>
        <w:t>zmiany będące następstwem działania organów administracji, w szczególności: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left" w:pos="55" w:leader="none"/>
        </w:tabs>
        <w:suppressAutoHyphens w:val="false"/>
        <w:overflowPunct w:val="false"/>
        <w:bidi w:val="0"/>
        <w:spacing w:lineRule="exact" w:line="281"/>
        <w:ind w:left="0" w:right="0" w:hanging="0"/>
        <w:jc w:val="both"/>
        <w:rPr/>
      </w:pPr>
      <w:r>
        <w:rPr>
          <w:spacing w:val="0"/>
          <w:sz w:val="22"/>
          <w:szCs w:val="22"/>
        </w:rPr>
        <w:t xml:space="preserve">1.3.1 odmowa wydania przez organy administracji wymaganych decyzji, zezwoleń, uzgodnień,                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left" w:pos="720" w:leader="none"/>
        </w:tabs>
        <w:suppressAutoHyphens w:val="false"/>
        <w:spacing w:lineRule="exact" w:line="281"/>
        <w:ind w:hanging="0"/>
        <w:jc w:val="both"/>
        <w:rPr/>
      </w:pPr>
      <w:r>
        <w:rPr>
          <w:spacing w:val="0"/>
          <w:sz w:val="22"/>
          <w:szCs w:val="22"/>
        </w:rPr>
        <w:t xml:space="preserve">1.3.2 wydanie postanowienia o wstrzymaniu robót budowlanych, w przypadku o którym mowa  w </w:t>
      </w:r>
      <w:r>
        <w:rPr>
          <w:sz w:val="22"/>
          <w:szCs w:val="22"/>
        </w:rPr>
        <w:t>art. 50 ust. 1 ustawy Prawo budowlane;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left" w:pos="720" w:leader="none"/>
        </w:tabs>
        <w:suppressAutoHyphens w:val="false"/>
        <w:spacing w:lineRule="exact" w:line="281"/>
        <w:ind w:hanging="0"/>
        <w:jc w:val="both"/>
        <w:rPr/>
      </w:pPr>
      <w:r>
        <w:rPr>
          <w:spacing w:val="0"/>
          <w:sz w:val="22"/>
          <w:szCs w:val="22"/>
        </w:rPr>
        <w:t>1.3.3 konieczność uzyskania wyroku sądowego, lub innego orzeczenia sądu lub organu, którego -</w:t>
      </w:r>
      <w:r>
        <w:rPr>
          <w:sz w:val="22"/>
          <w:szCs w:val="22"/>
        </w:rPr>
        <w:t>konieczności nie przewidywano przy zawieraniu umowy;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left" w:pos="720" w:leader="none"/>
        </w:tabs>
        <w:suppressAutoHyphens w:val="false"/>
        <w:spacing w:lineRule="exact" w:line="274"/>
        <w:ind w:left="29" w:hanging="0"/>
        <w:jc w:val="both"/>
        <w:rPr/>
      </w:pPr>
      <w:r>
        <w:rPr>
          <w:sz w:val="22"/>
          <w:szCs w:val="22"/>
        </w:rPr>
        <w:t>1.3.4 konieczność zaspokojenia roszczeń lub oczekiwań osób trzecich - w tym grup społecznych      lub zawodowych nie artykułowanych lub nie możliwych do jednoznacznego określenia w chwili zawierania umowy;</w:t>
      </w:r>
    </w:p>
    <w:p>
      <w:pPr>
        <w:pStyle w:val="Normal"/>
        <w:shd w:val="clear" w:color="auto" w:fill="FFFFFF"/>
        <w:tabs>
          <w:tab w:val="left" w:pos="360" w:leader="none"/>
        </w:tabs>
        <w:spacing w:lineRule="exact" w:line="281"/>
        <w:ind w:left="360" w:hanging="346"/>
        <w:jc w:val="both"/>
        <w:rPr/>
      </w:pPr>
      <w:r>
        <w:rPr>
          <w:b/>
          <w:bCs/>
          <w:spacing w:val="0"/>
          <w:sz w:val="22"/>
          <w:szCs w:val="22"/>
        </w:rPr>
        <w:t>1.4</w:t>
      </w:r>
      <w:r>
        <w:rPr>
          <w:b/>
          <w:bCs/>
          <w:sz w:val="22"/>
          <w:szCs w:val="22"/>
        </w:rPr>
        <w:tab/>
        <w:t>inne przyczyny zewnętrzne niezależne od Zamawiającego oraz Wykonawcy skutkujące niemożliwością prowadzenia działań w celu wykonania umowy</w:t>
      </w:r>
    </w:p>
    <w:p>
      <w:pPr>
        <w:pStyle w:val="Normal"/>
        <w:shd w:val="clear" w:color="auto" w:fill="FFFFFF"/>
        <w:tabs>
          <w:tab w:val="left" w:pos="720" w:leader="none"/>
        </w:tabs>
        <w:spacing w:lineRule="exact" w:line="281"/>
        <w:ind w:left="720" w:hanging="720"/>
        <w:jc w:val="both"/>
        <w:rPr/>
      </w:pPr>
      <w:r>
        <w:rPr>
          <w:bCs/>
          <w:sz w:val="22"/>
          <w:szCs w:val="22"/>
        </w:rPr>
        <w:t>1.4.1 wystąpienie robót dodatkowych kolidujących i uniemożliwiających kontynuowanie robót podstawowych;</w:t>
      </w:r>
    </w:p>
    <w:p>
      <w:pPr>
        <w:pStyle w:val="Normal"/>
        <w:shd w:val="clear" w:color="auto" w:fill="FFFFFF"/>
        <w:tabs>
          <w:tab w:val="left" w:pos="360" w:leader="none"/>
        </w:tabs>
        <w:spacing w:lineRule="exact" w:line="281"/>
        <w:ind w:left="360" w:hanging="346"/>
        <w:rPr/>
      </w:pPr>
      <w:r>
        <w:rPr>
          <w:bCs/>
          <w:sz w:val="22"/>
          <w:szCs w:val="22"/>
        </w:rPr>
        <w:t>1.4.2 wystąpienie rażących błędów w dokumentacji uniemożliwiających kontynuowanie robót;</w:t>
      </w:r>
    </w:p>
    <w:p>
      <w:pPr>
        <w:pStyle w:val="Normal"/>
        <w:shd w:val="clear" w:color="auto" w:fill="FFFFFF"/>
        <w:spacing w:lineRule="exact" w:line="274"/>
        <w:ind w:right="7" w:hanging="0"/>
        <w:jc w:val="both"/>
        <w:rPr/>
      </w:pPr>
      <w:r>
        <w:rPr>
          <w:sz w:val="22"/>
          <w:szCs w:val="22"/>
        </w:rPr>
        <w:t>W przypadku wystąpienia którejkolwiek z okoliczności wymienionych w pkt. 1.1 - 1.4 termin wykonania umowy może ulec odpowiedniemu przedłużeniu, o czas niezbędny do zakończenia wykonywania jej przedmiotu w sposób należyty.</w:t>
      </w:r>
    </w:p>
    <w:p>
      <w:pPr>
        <w:pStyle w:val="Normal"/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>2    Zmiany osobowe</w:t>
      </w:r>
    </w:p>
    <w:p>
      <w:pPr>
        <w:pStyle w:val="Normal"/>
        <w:widowControl w:val="false"/>
        <w:numPr>
          <w:ilvl w:val="0"/>
          <w:numId w:val="19"/>
        </w:numPr>
        <w:shd w:val="clear" w:color="auto" w:fill="FFFFFF"/>
        <w:tabs>
          <w:tab w:val="left" w:pos="670" w:leader="none"/>
        </w:tabs>
        <w:suppressAutoHyphens w:val="false"/>
        <w:overflowPunct w:val="false"/>
        <w:bidi w:val="0"/>
        <w:spacing w:lineRule="exact" w:line="274"/>
        <w:ind w:left="720" w:right="0" w:hanging="0"/>
        <w:jc w:val="both"/>
        <w:rPr/>
      </w:pPr>
      <w:r>
        <w:rPr>
          <w:sz w:val="22"/>
          <w:szCs w:val="22"/>
        </w:rPr>
        <w:t xml:space="preserve">zmiana osób, przy pomocy których Wykonawca realizuje przedmiot umowy na inne legitymujące się co najmniej równoważnymi uprawnieniami, o których mowa w ustawie Prawo budowlane, prawo geologiczne </w:t>
        <w:br/>
        <w:t>i górnicze lub innych ustawach,</w:t>
      </w:r>
    </w:p>
    <w:p>
      <w:pPr>
        <w:pStyle w:val="Normal"/>
        <w:widowControl w:val="false"/>
        <w:numPr>
          <w:ilvl w:val="0"/>
          <w:numId w:val="19"/>
        </w:numPr>
        <w:shd w:val="clear" w:color="auto" w:fill="FFFFFF"/>
        <w:tabs>
          <w:tab w:val="left" w:pos="670" w:leader="none"/>
        </w:tabs>
        <w:suppressAutoHyphens w:val="false"/>
        <w:overflowPunct w:val="false"/>
        <w:bidi w:val="0"/>
        <w:spacing w:lineRule="exact" w:line="274"/>
        <w:ind w:left="720" w:right="0" w:hanging="0"/>
        <w:jc w:val="both"/>
        <w:rPr/>
      </w:pPr>
      <w:r>
        <w:rPr>
          <w:sz w:val="22"/>
          <w:szCs w:val="22"/>
        </w:rPr>
        <w:t>zmiana osób przy pomocy których Wykonawca realizuje przedmiot umowy, a od których wymagano określonego doświadczenia lub wykształcenia na inne legitymujące się doświadczeniem lub wykształceniem spełniającym wymóg SIWZ</w:t>
      </w:r>
    </w:p>
    <w:p>
      <w:pPr>
        <w:pStyle w:val="Normal"/>
        <w:shd w:val="clear" w:color="auto" w:fill="FFFFFF"/>
        <w:ind w:left="1836" w:hanging="1836"/>
        <w:rPr>
          <w:sz w:val="22"/>
          <w:szCs w:val="22"/>
        </w:rPr>
      </w:pPr>
      <w:r>
        <w:rPr>
          <w:b/>
          <w:bCs/>
          <w:sz w:val="22"/>
          <w:szCs w:val="22"/>
        </w:rPr>
        <w:t>3     Zmiany organizacji spełniania świadczenia</w:t>
      </w:r>
    </w:p>
    <w:p>
      <w:pPr>
        <w:pStyle w:val="Normal"/>
        <w:widowControl w:val="false"/>
        <w:numPr>
          <w:ilvl w:val="0"/>
          <w:numId w:val="20"/>
        </w:numPr>
        <w:shd w:val="clear" w:color="auto" w:fill="FFFFFF"/>
        <w:tabs>
          <w:tab w:val="left" w:pos="655" w:leader="none"/>
        </w:tabs>
        <w:suppressAutoHyphens w:val="false"/>
        <w:overflowPunct w:val="false"/>
        <w:bidi w:val="0"/>
        <w:spacing w:lineRule="exact" w:line="274"/>
        <w:ind w:left="720" w:right="113" w:hanging="0"/>
        <w:jc w:val="both"/>
        <w:rPr/>
      </w:pPr>
      <w:r>
        <w:rPr>
          <w:sz w:val="22"/>
          <w:szCs w:val="22"/>
        </w:rPr>
        <w:t>zmiana szczegółowego harmonogramu wykonywania robót budowlanych bez zmiany ostatecznego terminu spełnienia świadczenia lub zmiana innych ustaleń dotyczących terminów spełniania świadczeń</w:t>
        <w:br/>
        <w:t xml:space="preserve">w ramach umowy; </w:t>
      </w:r>
    </w:p>
    <w:p>
      <w:pPr>
        <w:pStyle w:val="Normal"/>
        <w:widowControl w:val="false"/>
        <w:numPr>
          <w:ilvl w:val="0"/>
          <w:numId w:val="20"/>
        </w:numPr>
        <w:shd w:val="clear" w:color="auto" w:fill="FFFFFF"/>
        <w:tabs>
          <w:tab w:val="left" w:pos="655" w:leader="none"/>
        </w:tabs>
        <w:suppressAutoHyphens w:val="false"/>
        <w:overflowPunct w:val="false"/>
        <w:bidi w:val="0"/>
        <w:spacing w:lineRule="exact" w:line="274"/>
        <w:ind w:left="720" w:right="113" w:hanging="0"/>
        <w:jc w:val="both"/>
        <w:rPr/>
      </w:pPr>
      <w:r>
        <w:rPr>
          <w:sz w:val="22"/>
          <w:szCs w:val="22"/>
        </w:rPr>
        <w:t>zmiana zasad dokonywania odbiorów świadczonych usług lub robót, jeśli nie zmniejszy to zasad bezpieczeństwa i nie spowoduje zwiększenia kosztów dokonywania odbiorów, które obciążałyby zamawiającego;</w:t>
      </w:r>
    </w:p>
    <w:p>
      <w:pPr>
        <w:pStyle w:val="Normal"/>
        <w:widowControl w:val="false"/>
        <w:numPr>
          <w:ilvl w:val="0"/>
          <w:numId w:val="20"/>
        </w:numPr>
        <w:shd w:val="clear" w:color="auto" w:fill="FFFFFF"/>
        <w:tabs>
          <w:tab w:val="left" w:pos="655" w:leader="none"/>
        </w:tabs>
        <w:suppressAutoHyphens w:val="false"/>
        <w:overflowPunct w:val="false"/>
        <w:bidi w:val="0"/>
        <w:spacing w:lineRule="exact" w:line="274"/>
        <w:ind w:left="720" w:right="113" w:hanging="0"/>
        <w:jc w:val="both"/>
        <w:rPr/>
      </w:pPr>
      <w:r>
        <w:rPr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>
      <w:pPr>
        <w:pStyle w:val="Normal"/>
        <w:shd w:val="clear" w:color="auto" w:fill="FFFFFF"/>
        <w:tabs>
          <w:tab w:val="left" w:pos="482" w:leader="none"/>
        </w:tabs>
        <w:spacing w:lineRule="exact" w:line="274"/>
        <w:rPr>
          <w:sz w:val="22"/>
          <w:szCs w:val="22"/>
        </w:rPr>
      </w:pPr>
      <w:r>
        <w:rPr>
          <w:b/>
          <w:bCs/>
          <w:sz w:val="22"/>
          <w:szCs w:val="22"/>
        </w:rPr>
        <w:t>4.</w:t>
        <w:tab/>
      </w:r>
      <w:r>
        <w:rPr>
          <w:b/>
          <w:bCs/>
          <w:spacing w:val="0"/>
          <w:sz w:val="22"/>
          <w:szCs w:val="22"/>
        </w:rPr>
        <w:t>Płatności</w:t>
      </w:r>
    </w:p>
    <w:p>
      <w:pPr>
        <w:pStyle w:val="Normal"/>
        <w:widowControl w:val="false"/>
        <w:numPr>
          <w:ilvl w:val="0"/>
          <w:numId w:val="21"/>
        </w:numPr>
        <w:shd w:val="clear" w:color="auto" w:fill="FFFFFF"/>
        <w:tabs>
          <w:tab w:val="left" w:pos="662" w:leader="none"/>
        </w:tabs>
        <w:suppressAutoHyphens w:val="false"/>
        <w:overflowPunct w:val="false"/>
        <w:bidi w:val="0"/>
        <w:spacing w:lineRule="exact" w:line="274"/>
        <w:ind w:left="720" w:right="113" w:hanging="0"/>
        <w:jc w:val="both"/>
        <w:rPr/>
      </w:pPr>
      <w:r>
        <w:rPr>
          <w:sz w:val="22"/>
          <w:szCs w:val="22"/>
        </w:rPr>
        <w:t xml:space="preserve">zmiany terminów płatności wynikające z wszelkich zmian wprowadzanych do umowy,                </w:t>
      </w:r>
    </w:p>
    <w:p>
      <w:pPr>
        <w:pStyle w:val="Normal"/>
        <w:widowControl w:val="false"/>
        <w:numPr>
          <w:ilvl w:val="0"/>
          <w:numId w:val="21"/>
        </w:numPr>
        <w:shd w:val="clear" w:color="auto" w:fill="FFFFFF"/>
        <w:tabs>
          <w:tab w:val="left" w:pos="662" w:leader="none"/>
        </w:tabs>
        <w:suppressAutoHyphens w:val="false"/>
        <w:overflowPunct w:val="false"/>
        <w:bidi w:val="0"/>
        <w:spacing w:lineRule="exact" w:line="274"/>
        <w:ind w:left="720" w:right="113" w:hanging="0"/>
        <w:jc w:val="both"/>
        <w:rPr/>
      </w:pPr>
      <w:r>
        <w:rPr>
          <w:sz w:val="22"/>
          <w:szCs w:val="22"/>
        </w:rPr>
        <w:t>zmiana sposobu rozliczania umowy lub dokonywania płatności częściowych na rzecz wykonawcy;.</w:t>
      </w:r>
    </w:p>
    <w:p>
      <w:pPr>
        <w:pStyle w:val="Normal"/>
        <w:shd w:val="clear" w:color="auto" w:fill="FFFFFF"/>
        <w:tabs>
          <w:tab w:val="left" w:pos="482" w:leader="none"/>
        </w:tabs>
        <w:spacing w:lineRule="exact" w:line="274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ab/>
      </w:r>
      <w:r>
        <w:rPr>
          <w:b/>
          <w:bCs/>
          <w:spacing w:val="0"/>
          <w:sz w:val="22"/>
          <w:szCs w:val="22"/>
        </w:rPr>
        <w:t>Pozostałe zmiany</w:t>
      </w:r>
    </w:p>
    <w:p>
      <w:pPr>
        <w:pStyle w:val="Normal"/>
        <w:widowControl w:val="false"/>
        <w:numPr>
          <w:ilvl w:val="0"/>
          <w:numId w:val="22"/>
        </w:numPr>
        <w:shd w:val="clear" w:color="auto" w:fill="FFFFFF"/>
        <w:tabs>
          <w:tab w:val="left" w:pos="116" w:leader="none"/>
          <w:tab w:val="left" w:pos="655" w:leader="none"/>
        </w:tabs>
        <w:suppressAutoHyphens w:val="false"/>
        <w:overflowPunct w:val="false"/>
        <w:bidi w:val="0"/>
        <w:spacing w:lineRule="exact" w:line="274"/>
        <w:ind w:left="720" w:right="0" w:hanging="0"/>
        <w:jc w:val="left"/>
        <w:rPr/>
      </w:pPr>
      <w:r>
        <w:rPr>
          <w:sz w:val="22"/>
          <w:szCs w:val="22"/>
        </w:rPr>
        <w:t>siła wyższa uniemożliwiająca wykonanie przedmiotu umowy zgodnie z SIWZ;</w:t>
      </w:r>
    </w:p>
    <w:p>
      <w:pPr>
        <w:pStyle w:val="Normal"/>
        <w:widowControl w:val="false"/>
        <w:numPr>
          <w:ilvl w:val="0"/>
          <w:numId w:val="22"/>
        </w:numPr>
        <w:shd w:val="clear" w:color="auto" w:fill="FFFFFF"/>
        <w:tabs>
          <w:tab w:val="left" w:pos="116" w:leader="none"/>
          <w:tab w:val="left" w:pos="655" w:leader="none"/>
        </w:tabs>
        <w:suppressAutoHyphens w:val="false"/>
        <w:overflowPunct w:val="false"/>
        <w:bidi w:val="0"/>
        <w:spacing w:lineRule="exact" w:line="274"/>
        <w:ind w:left="720" w:right="0" w:hanging="0"/>
        <w:jc w:val="both"/>
        <w:rPr/>
      </w:pPr>
      <w:r>
        <w:rPr>
          <w:sz w:val="22"/>
          <w:szCs w:val="22"/>
        </w:rPr>
        <w:t xml:space="preserve">zmiana sposobu rozliczania umowy lub dokonywania płatności na rzecz wykonawcy, </w:t>
        <w:br/>
        <w:t>na skutek zmian zawartej przez Zamawiającego umowy o dofinansowanie projektu  lub wytycznych dotyczących realizacji projektu,</w:t>
      </w:r>
    </w:p>
    <w:p>
      <w:pPr>
        <w:pStyle w:val="Normal"/>
        <w:widowControl w:val="false"/>
        <w:numPr>
          <w:ilvl w:val="0"/>
          <w:numId w:val="22"/>
        </w:numPr>
        <w:shd w:val="clear" w:color="auto" w:fill="FFFFFF"/>
        <w:tabs>
          <w:tab w:val="left" w:pos="116" w:leader="none"/>
          <w:tab w:val="left" w:pos="655" w:leader="none"/>
        </w:tabs>
        <w:suppressAutoHyphens w:val="false"/>
        <w:overflowPunct w:val="false"/>
        <w:bidi w:val="0"/>
        <w:spacing w:lineRule="exact" w:line="274"/>
        <w:ind w:left="720" w:right="0" w:hanging="0"/>
        <w:jc w:val="both"/>
        <w:rPr/>
      </w:pPr>
      <w:r>
        <w:rPr>
          <w:spacing w:val="0"/>
          <w:sz w:val="22"/>
          <w:szCs w:val="22"/>
        </w:rPr>
        <w:t xml:space="preserve">rezygnacja przez Zamawiającego z realizacji części przedmiotu umowy. W takim przypadku </w:t>
      </w:r>
      <w:r>
        <w:rPr>
          <w:sz w:val="22"/>
          <w:szCs w:val="22"/>
        </w:rPr>
        <w:t>wynagrodzenie przysługujące wykonawcy zostanie pomniejszone, przy czym Zamawiający zapłaci za wszystkie spełnione świadczenia  oraz udokumentowane koszty, które wykonawca poniósł w związku</w:t>
        <w:br/>
        <w:t>z wynikającymi  z umowy planowanymi świadczeniami.</w:t>
      </w:r>
    </w:p>
    <w:p>
      <w:pPr>
        <w:pStyle w:val="Normal"/>
        <w:widowControl w:val="false"/>
        <w:numPr>
          <w:ilvl w:val="0"/>
          <w:numId w:val="22"/>
        </w:numPr>
        <w:shd w:val="clear" w:color="auto" w:fill="FFFFFF"/>
        <w:tabs>
          <w:tab w:val="left" w:pos="116" w:leader="none"/>
          <w:tab w:val="left" w:pos="655" w:leader="none"/>
        </w:tabs>
        <w:suppressAutoHyphens w:val="false"/>
        <w:overflowPunct w:val="false"/>
        <w:bidi w:val="0"/>
        <w:spacing w:lineRule="exact" w:line="274"/>
        <w:ind w:left="720" w:right="0" w:hanging="0"/>
        <w:jc w:val="left"/>
        <w:rPr/>
      </w:pPr>
      <w:r>
        <w:rPr>
          <w:sz w:val="22"/>
          <w:szCs w:val="22"/>
        </w:rPr>
        <w:t>wprowadzenie nowego podwykonawcy lub zmiana przewidzianego w ofercie podwykonawcy po uprzedniej akceptacji przez Zamawiającego.</w:t>
      </w:r>
    </w:p>
    <w:p>
      <w:pPr>
        <w:pStyle w:val="Normal"/>
        <w:shd w:val="clear" w:color="auto" w:fill="FFFFFF"/>
        <w:spacing w:lineRule="exact" w:line="274"/>
        <w:ind w:left="360" w:hanging="360"/>
        <w:jc w:val="both"/>
        <w:rPr/>
      </w:pPr>
      <w:r>
        <w:rPr>
          <w:b/>
          <w:sz w:val="22"/>
          <w:szCs w:val="22"/>
        </w:rPr>
        <w:t>6.  Nie stanowi zmiany umowy w rozumieniu art. 144 ustawy Prawo zamówień publicznych w szczególności:</w:t>
      </w:r>
    </w:p>
    <w:p>
      <w:pPr>
        <w:pStyle w:val="Normal"/>
        <w:widowControl w:val="false"/>
        <w:shd w:val="clear" w:color="auto" w:fill="FFFFFF"/>
        <w:tabs>
          <w:tab w:val="left" w:pos="742" w:leader="none"/>
        </w:tabs>
        <w:suppressAutoHyphens w:val="true"/>
        <w:overflowPunct w:val="false"/>
        <w:bidi w:val="0"/>
        <w:spacing w:lineRule="exact" w:line="274"/>
        <w:ind w:left="0" w:right="0" w:hanging="0"/>
        <w:jc w:val="left"/>
        <w:rPr/>
      </w:pPr>
      <w:r>
        <w:rPr>
          <w:spacing w:val="0"/>
          <w:sz w:val="22"/>
          <w:szCs w:val="22"/>
        </w:rPr>
        <w:t>6.1</w:t>
      </w:r>
      <w:r>
        <w:rPr>
          <w:sz w:val="22"/>
          <w:szCs w:val="22"/>
        </w:rPr>
        <w:tab/>
        <w:t>ograniczenie przedmiotu świadczenia, jeśli taką możliwość przewidywała umowa</w:t>
      </w:r>
    </w:p>
    <w:p>
      <w:pPr>
        <w:pStyle w:val="Normal"/>
        <w:widowControl w:val="false"/>
        <w:shd w:val="clear" w:color="auto" w:fill="FFFFFF"/>
        <w:tabs>
          <w:tab w:val="left" w:pos="720" w:leader="none"/>
        </w:tabs>
        <w:suppressAutoHyphens w:val="true"/>
        <w:overflowPunct w:val="false"/>
        <w:bidi w:val="0"/>
        <w:spacing w:lineRule="exact" w:line="274"/>
        <w:ind w:left="0" w:right="0" w:hanging="0"/>
        <w:jc w:val="both"/>
        <w:rPr/>
      </w:pPr>
      <w:r>
        <w:rPr>
          <w:spacing w:val="0"/>
          <w:sz w:val="22"/>
          <w:szCs w:val="22"/>
        </w:rPr>
        <w:t>6.2</w:t>
      </w:r>
      <w:r>
        <w:rPr>
          <w:sz w:val="22"/>
          <w:szCs w:val="22"/>
        </w:rPr>
        <w:tab/>
        <w:t xml:space="preserve">zmiana danych związanych z obsługą administracyjno-organizacyjną umowy (np. zmiana nr </w:t>
      </w:r>
      <w:r>
        <w:rPr>
          <w:spacing w:val="0"/>
          <w:sz w:val="22"/>
          <w:szCs w:val="22"/>
        </w:rPr>
        <w:t>rachunku bankowego)</w:t>
      </w:r>
    </w:p>
    <w:p>
      <w:pPr>
        <w:pStyle w:val="Normal"/>
        <w:widowControl w:val="false"/>
        <w:shd w:val="clear" w:color="auto" w:fill="FFFFFF"/>
        <w:tabs>
          <w:tab w:val="left" w:pos="720" w:leader="none"/>
        </w:tabs>
        <w:suppressAutoHyphens w:val="true"/>
        <w:overflowPunct w:val="false"/>
        <w:bidi w:val="0"/>
        <w:spacing w:lineRule="exact" w:line="274"/>
        <w:ind w:left="0" w:right="0" w:hanging="0"/>
        <w:jc w:val="left"/>
        <w:rPr>
          <w:sz w:val="22"/>
          <w:szCs w:val="22"/>
        </w:rPr>
      </w:pPr>
      <w:r>
        <w:rPr>
          <w:spacing w:val="0"/>
          <w:sz w:val="22"/>
          <w:szCs w:val="22"/>
        </w:rPr>
        <w:t>6.3</w:t>
      </w:r>
      <w:r>
        <w:rPr>
          <w:sz w:val="22"/>
          <w:szCs w:val="22"/>
        </w:rPr>
        <w:tab/>
        <w:t>zmiany danych teleadresowych, zmiany osób wskazanych do kontaktów między Stronami;</w:t>
      </w:r>
    </w:p>
    <w:p>
      <w:pPr>
        <w:pStyle w:val="Normal"/>
        <w:shd w:val="clear" w:color="auto" w:fill="FFFFFF"/>
        <w:spacing w:lineRule="exact" w:line="274"/>
        <w:jc w:val="both"/>
        <w:rPr/>
      </w:pPr>
      <w:r>
        <w:rPr>
          <w:b/>
          <w:bCs/>
          <w:sz w:val="22"/>
          <w:szCs w:val="22"/>
        </w:rPr>
        <w:t xml:space="preserve">Wszystkie powyższe postanowienia stanowią katalog zmian na które Zamawiający może wyrazić zgodę lub nie bez podawania uzasadnienia odmowy. Nie stanowią jednocześnie </w:t>
      </w:r>
      <w:r>
        <w:rPr>
          <w:b/>
          <w:bCs/>
          <w:spacing w:val="0"/>
          <w:sz w:val="22"/>
          <w:szCs w:val="22"/>
        </w:rPr>
        <w:t>zobowiązania do wyrażenia takiej zgody zarówno przez Zamawiającego jak i przez Wykonawcę.</w:t>
      </w:r>
    </w:p>
    <w:p>
      <w:pPr>
        <w:pStyle w:val="Normal"/>
        <w:shd w:val="clear" w:color="auto" w:fill="FFFFFF"/>
        <w:spacing w:lineRule="exact" w:line="27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ind w:left="22" w:right="1" w:hanging="22"/>
        <w:jc w:val="center"/>
        <w:rPr/>
      </w:pPr>
      <w:r>
        <w:rPr>
          <w:spacing w:val="9"/>
          <w:sz w:val="22"/>
          <w:szCs w:val="22"/>
        </w:rPr>
        <w:t>§ 18</w:t>
      </w:r>
      <w:r>
        <w:rPr>
          <w:spacing w:val="4"/>
          <w:sz w:val="22"/>
          <w:szCs w:val="22"/>
        </w:rPr>
        <w:t xml:space="preserve"> </w:t>
      </w:r>
    </w:p>
    <w:p>
      <w:pPr>
        <w:pStyle w:val="Normal"/>
        <w:shd w:val="clear" w:color="auto" w:fill="FFFFFF"/>
        <w:ind w:left="22" w:right="1" w:hanging="22"/>
        <w:jc w:val="center"/>
        <w:rPr>
          <w:sz w:val="22"/>
          <w:szCs w:val="22"/>
        </w:rPr>
      </w:pPr>
      <w:r>
        <w:rPr>
          <w:spacing w:val="4"/>
          <w:sz w:val="22"/>
          <w:szCs w:val="22"/>
        </w:rPr>
        <w:t>Postanowienia końcowe</w:t>
      </w:r>
    </w:p>
    <w:p>
      <w:pPr>
        <w:pStyle w:val="Normal"/>
        <w:widowControl w:val="false"/>
        <w:numPr>
          <w:ilvl w:val="0"/>
          <w:numId w:val="23"/>
        </w:numPr>
        <w:shd w:val="clear" w:color="auto" w:fill="FFFFFF"/>
        <w:suppressAutoHyphens w:val="false"/>
        <w:ind w:left="284" w:hanging="284"/>
        <w:jc w:val="both"/>
        <w:rPr/>
      </w:pPr>
      <w:r>
        <w:rPr>
          <w:spacing w:val="0"/>
          <w:sz w:val="22"/>
          <w:szCs w:val="22"/>
        </w:rPr>
        <w:t>Wszelkie zmiany niniejszej umowy wymagają zachowania formy pisemnej w postaci aneksu pod rygorem nieważności.</w:t>
      </w:r>
    </w:p>
    <w:p>
      <w:pPr>
        <w:pStyle w:val="Normal"/>
        <w:widowControl w:val="false"/>
        <w:numPr>
          <w:ilvl w:val="0"/>
          <w:numId w:val="23"/>
        </w:numPr>
        <w:shd w:val="clear" w:color="auto" w:fill="FFFFFF"/>
        <w:suppressAutoHyphens w:val="false"/>
        <w:ind w:left="284" w:hanging="284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>W sprawach nie uregulowanych niniejszą umową mają zastosowanie przepisy ustawy</w:t>
      </w:r>
      <w:r>
        <w:rPr>
          <w:spacing w:val="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z dnia 29 stycznia 2004 r. Prawo zamówień publicznych, </w:t>
      </w:r>
      <w:r>
        <w:rPr>
          <w:spacing w:val="5"/>
          <w:sz w:val="22"/>
          <w:szCs w:val="22"/>
        </w:rPr>
        <w:t>przepisy Kodeksu Cywilnego oraz ustawy Prawo Budowlane.</w:t>
      </w:r>
    </w:p>
    <w:p>
      <w:pPr>
        <w:pStyle w:val="Normal"/>
        <w:widowControl w:val="false"/>
        <w:numPr>
          <w:ilvl w:val="0"/>
          <w:numId w:val="23"/>
        </w:numPr>
        <w:shd w:val="clear" w:color="auto" w:fill="FFFFFF"/>
        <w:suppressAutoHyphens w:val="false"/>
        <w:ind w:left="284" w:hanging="284"/>
        <w:jc w:val="both"/>
        <w:rPr/>
      </w:pPr>
      <w:r>
        <w:rPr>
          <w:spacing w:val="4"/>
          <w:sz w:val="22"/>
          <w:szCs w:val="22"/>
        </w:rPr>
        <w:t>Spory mogące wynikać przy realizacji niniejszej umowy będą rozstrzygane przez właściwy rzeczowo, miejscowo dla siedziby Zamawiającego Sąd Powszechny.</w:t>
      </w:r>
    </w:p>
    <w:p>
      <w:pPr>
        <w:pStyle w:val="Normal"/>
        <w:widowControl w:val="false"/>
        <w:numPr>
          <w:ilvl w:val="0"/>
          <w:numId w:val="23"/>
        </w:numPr>
        <w:shd w:val="clear" w:color="auto" w:fill="FFFFFF"/>
        <w:suppressAutoHyphens w:val="false"/>
        <w:ind w:left="284" w:hanging="284"/>
        <w:jc w:val="both"/>
        <w:rPr/>
      </w:pPr>
      <w:r>
        <w:rPr>
          <w:spacing w:val="4"/>
          <w:sz w:val="22"/>
          <w:szCs w:val="22"/>
        </w:rPr>
        <w:t>Umowę sporządzono w trzech jednobrzmiących egzemplarzach, jeden egzemplarz  dla Wykonawcy, a dwa egzemplarze dla Zamawiającego.</w:t>
      </w:r>
    </w:p>
    <w:p>
      <w:pPr>
        <w:pStyle w:val="Normal"/>
        <w:widowControl w:val="false"/>
        <w:shd w:val="clear" w:color="auto" w:fill="FFFFFF"/>
        <w:suppressAutoHyphens w:val="false"/>
        <w:ind w:left="720" w:hanging="0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</w:r>
    </w:p>
    <w:p>
      <w:pPr>
        <w:pStyle w:val="Normal"/>
        <w:widowControl w:val="false"/>
        <w:shd w:val="clear" w:color="auto" w:fill="FFFFFF"/>
        <w:suppressAutoHyphens w:val="false"/>
        <w:ind w:left="720" w:hanging="0"/>
        <w:jc w:val="both"/>
        <w:rPr/>
      </w:pPr>
      <w:r>
        <w:rPr>
          <w:spacing w:val="3"/>
          <w:sz w:val="22"/>
          <w:szCs w:val="22"/>
        </w:rPr>
        <w:t xml:space="preserve">. </w:t>
      </w:r>
    </w:p>
    <w:p>
      <w:pPr>
        <w:pStyle w:val="Normal"/>
        <w:widowControl w:val="false"/>
        <w:shd w:val="clear" w:color="auto" w:fill="FFFFFF"/>
        <w:suppressAutoHyphens w:val="false"/>
        <w:ind w:left="720" w:hanging="0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</w:r>
    </w:p>
    <w:p>
      <w:pPr>
        <w:pStyle w:val="Normal"/>
        <w:widowControl w:val="false"/>
        <w:shd w:val="clear" w:color="auto" w:fill="FFFFFF"/>
        <w:suppressAutoHyphens w:val="false"/>
        <w:ind w:left="720" w:hanging="0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</w:r>
    </w:p>
    <w:p>
      <w:pPr>
        <w:pStyle w:val="Normal"/>
        <w:widowControl w:val="false"/>
        <w:shd w:val="clear" w:color="auto" w:fill="FFFFFF"/>
        <w:suppressAutoHyphens w:val="false"/>
        <w:ind w:left="720" w:hanging="0"/>
        <w:jc w:val="both"/>
        <w:rPr/>
      </w:pPr>
      <w:r>
        <w:rPr>
          <w:spacing w:val="3"/>
          <w:sz w:val="22"/>
          <w:szCs w:val="22"/>
        </w:rPr>
        <w:t>............................................</w:t>
        <w:tab/>
        <w:tab/>
        <w:tab/>
        <w:tab/>
        <w:tab/>
        <w:tab/>
        <w:t>.........................................</w:t>
      </w:r>
    </w:p>
    <w:p>
      <w:pPr>
        <w:pStyle w:val="Normal"/>
        <w:shd w:val="clear" w:color="auto" w:fill="FFFFFF"/>
        <w:jc w:val="both"/>
        <w:rPr/>
      </w:pPr>
      <w:r>
        <w:rPr>
          <w:b/>
          <w:spacing w:val="0"/>
          <w:sz w:val="22"/>
          <w:szCs w:val="22"/>
        </w:rPr>
        <w:tab/>
        <w:t xml:space="preserve">      ZAMAWIAJĄCY</w:t>
      </w:r>
      <w:r>
        <w:rPr>
          <w:b/>
          <w:sz w:val="22"/>
          <w:szCs w:val="22"/>
        </w:rPr>
        <w:tab/>
        <w:tab/>
        <w:tab/>
        <w:tab/>
        <w:tab/>
        <w:tab/>
        <w:tab/>
        <w:t xml:space="preserve">       </w:t>
      </w:r>
      <w:r>
        <w:rPr>
          <w:b/>
          <w:spacing w:val="0"/>
          <w:sz w:val="22"/>
          <w:szCs w:val="22"/>
        </w:rPr>
        <w:t>WYKONAWCA</w:t>
      </w:r>
    </w:p>
    <w:p>
      <w:pPr>
        <w:pStyle w:val="Normal"/>
        <w:shd w:val="clear" w:color="auto" w:fill="FFFFFF"/>
        <w:jc w:val="left"/>
        <w:rPr>
          <w:b w:val="false"/>
          <w:b w:val="false"/>
          <w:bCs w:val="false"/>
          <w:spacing w:val="0"/>
          <w:sz w:val="12"/>
          <w:szCs w:val="12"/>
        </w:rPr>
      </w:pPr>
      <w:r>
        <w:rPr>
          <w:b w:val="false"/>
          <w:bCs w:val="false"/>
          <w:spacing w:val="0"/>
          <w:sz w:val="12"/>
          <w:szCs w:val="12"/>
        </w:rPr>
        <w:tab/>
        <w:tab/>
        <w:t xml:space="preserve">    (podpis)</w:t>
        <w:tab/>
        <w:tab/>
        <w:tab/>
        <w:tab/>
        <w:tab/>
        <w:tab/>
        <w:tab/>
        <w:tab/>
        <w:tab/>
        <w:t xml:space="preserve">      (podpis)</w:t>
      </w:r>
    </w:p>
    <w:p>
      <w:pPr>
        <w:pStyle w:val="Normal"/>
        <w:shd w:val="clear" w:color="auto" w:fill="FFFFFF"/>
        <w:jc w:val="center"/>
        <w:rPr>
          <w:b/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</w:r>
    </w:p>
    <w:p>
      <w:pPr>
        <w:pStyle w:val="Normal"/>
        <w:shd w:val="clear" w:color="auto" w:fill="FFFFFF"/>
        <w:jc w:val="left"/>
        <w:rPr>
          <w:b/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</w:r>
    </w:p>
    <w:p>
      <w:pPr>
        <w:pStyle w:val="Normal"/>
        <w:shd w:val="clear" w:color="auto" w:fill="FFFFFF"/>
        <w:ind w:left="0" w:right="0" w:firstLine="708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675" w:right="635" w:header="575" w:top="1032" w:footer="505" w:bottom="1071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ourier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16"/>
        <w:szCs w:val="16"/>
      </w:rPr>
    </w:pPr>
    <w:bookmarkStart w:id="1" w:name="__DdeLink__16386_1763930795"/>
    <w:bookmarkEnd w:id="1"/>
    <w:r>
      <w:rPr>
        <w:b w:val="false"/>
        <w:bCs w:val="false"/>
        <w:i w:val="false"/>
        <w:iCs w:val="false"/>
        <w:strike w:val="false"/>
        <w:dstrike w:val="false"/>
        <w:color w:val="000000"/>
        <w:sz w:val="16"/>
        <w:szCs w:val="16"/>
        <w:u w:val="none"/>
        <w:lang w:val="pl-PL"/>
      </w:rPr>
      <w:t>Zamówienie publiczne nr SOSW.ZP.271.2.2015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284" w:hanging="284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upperRoman"/>
      <w:lvlText w:val="%4."/>
      <w:lvlJc w:val="right"/>
      <w:pPr>
        <w:tabs>
          <w:tab w:val="num" w:pos="180"/>
        </w:tabs>
        <w:ind w:left="180" w:hanging="1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lvl w:ilvl="0">
      <w:start w:val="1"/>
      <w:numFmt w:val="decimal"/>
      <w:lvlText w:val="1.1.%1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2.%1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decimal"/>
      <w:lvlText w:val="3.%1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decimal"/>
      <w:lvlText w:val="4.%1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decimal"/>
      <w:lvlText w:val="5.%1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2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Nagwek1">
    <w:name w:val="Nagłówek 1"/>
    <w:basedOn w:val="Normal"/>
    <w:pPr>
      <w:keepNext/>
      <w:spacing w:lineRule="auto" w:line="360"/>
      <w:jc w:val="both"/>
      <w:outlineLvl w:val="0"/>
    </w:pPr>
    <w:rPr>
      <w:b/>
    </w:rPr>
  </w:style>
  <w:style w:type="paragraph" w:styleId="Nagwek2">
    <w:name w:val="Nagłówek 2"/>
    <w:basedOn w:val="Normal"/>
    <w:next w:val="Normal"/>
    <w:pPr>
      <w:keepNext/>
      <w:jc w:val="both"/>
      <w:outlineLvl w:val="1"/>
    </w:pPr>
    <w:rPr>
      <w:szCs w:val="20"/>
    </w:rPr>
  </w:style>
  <w:style w:type="paragraph" w:styleId="Nagwek4">
    <w:name w:val="Nagłówek 4"/>
    <w:basedOn w:val="Normal"/>
    <w:pPr>
      <w:keepNext/>
      <w:spacing w:lineRule="auto" w:line="360"/>
      <w:jc w:val="center"/>
      <w:outlineLvl w:val="3"/>
    </w:pPr>
    <w:rPr>
      <w:b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33z0">
    <w:name w:val="WW8Num33z0"/>
    <w:qFormat/>
    <w:rPr>
      <w:rFonts w:eastAsia="SimSun;宋体"/>
      <w:b/>
      <w:sz w:val="24"/>
    </w:rPr>
  </w:style>
  <w:style w:type="character" w:styleId="WW8Num33z2">
    <w:name w:val="WW8Num33z2"/>
    <w:qFormat/>
    <w:rPr>
      <w:b w:val="false"/>
      <w:i w:val="false"/>
    </w:rPr>
  </w:style>
  <w:style w:type="character" w:styleId="WW8Num33z3">
    <w:name w:val="WW8Num33z3"/>
    <w:qFormat/>
    <w:rPr/>
  </w:style>
  <w:style w:type="character" w:styleId="WW8Num23z0">
    <w:name w:val="WW8Num23z0"/>
    <w:qFormat/>
    <w:rPr>
      <w:i/>
      <w:sz w:val="24"/>
    </w:rPr>
  </w:style>
  <w:style w:type="character" w:styleId="WW8Num23z1">
    <w:name w:val="WW8Num23z1"/>
    <w:qFormat/>
    <w:rPr>
      <w:rFonts w:ascii="Times New Roman" w:hAnsi="Times New Roman" w:cs="Times New Roman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3z4">
    <w:name w:val="WW8Num23z4"/>
    <w:qFormat/>
    <w:rPr>
      <w:rFonts w:ascii="Courier New" w:hAnsi="Courier New" w:cs="Courier New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39z0">
    <w:name w:val="WW8Num39z0"/>
    <w:qFormat/>
    <w:rPr>
      <w:b/>
      <w:bCs w:val="false"/>
      <w:sz w:val="24"/>
    </w:rPr>
  </w:style>
  <w:style w:type="character" w:styleId="WW8Num39z2">
    <w:name w:val="WW8Num39z2"/>
    <w:qFormat/>
    <w:rPr>
      <w:rFonts w:eastAsia="SimSun;宋体"/>
      <w:b w:val="false"/>
      <w:i w:val="false"/>
    </w:rPr>
  </w:style>
  <w:style w:type="character" w:styleId="WW8Num39z3">
    <w:name w:val="WW8Num39z3"/>
    <w:qFormat/>
    <w:rPr/>
  </w:style>
  <w:style w:type="character" w:styleId="WW8Num17z0">
    <w:name w:val="WW8Num17z0"/>
    <w:qFormat/>
    <w:rPr>
      <w:b w:val="false"/>
      <w:bCs w:val="false"/>
      <w:sz w:val="22"/>
      <w:szCs w:val="22"/>
    </w:rPr>
  </w:style>
  <w:style w:type="character" w:styleId="WW8Num12z0">
    <w:name w:val="WW8Num12z0"/>
    <w:qFormat/>
    <w:rPr/>
  </w:style>
  <w:style w:type="character" w:styleId="WW8Num10z0">
    <w:name w:val="WW8Num10z0"/>
    <w:qFormat/>
    <w:rPr/>
  </w:style>
  <w:style w:type="character" w:styleId="WW8Num2z0">
    <w:name w:val="WW8Num2z0"/>
    <w:qFormat/>
    <w:rPr>
      <w:i/>
      <w:iCs/>
    </w:rPr>
  </w:style>
  <w:style w:type="character" w:styleId="WW8Num15z0">
    <w:name w:val="WW8Num15z0"/>
    <w:qFormat/>
    <w:rPr>
      <w:b/>
      <w:sz w:val="24"/>
    </w:rPr>
  </w:style>
  <w:style w:type="character" w:styleId="ListLabel3">
    <w:name w:val="ListLabel 3"/>
    <w:qFormat/>
    <w:rPr>
      <w:rFonts w:cs="Times New Roman"/>
      <w:sz w:val="22"/>
    </w:rPr>
  </w:style>
  <w:style w:type="character" w:styleId="ListLabel6">
    <w:name w:val="ListLabel 6"/>
    <w:qFormat/>
    <w:rPr>
      <w:i w:val="false"/>
      <w:sz w:val="22"/>
    </w:rPr>
  </w:style>
  <w:style w:type="character" w:styleId="ListLabel7">
    <w:name w:val="ListLabel 7"/>
    <w:qFormat/>
    <w:rPr>
      <w:rFonts w:eastAsia="Times New Roman" w:cs="Times New Roman"/>
      <w:i w:val="false"/>
      <w:sz w:val="22"/>
      <w:szCs w:val="24"/>
    </w:rPr>
  </w:style>
  <w:style w:type="character" w:styleId="ListLabel8">
    <w:name w:val="ListLabel 8"/>
    <w:qFormat/>
    <w:rPr>
      <w:rFonts w:ascii="Times New Roman" w:hAnsi="Times New Roman" w:eastAsia="Times New Roman" w:cs="Times New Roman"/>
      <w:sz w:val="22"/>
    </w:rPr>
  </w:style>
  <w:style w:type="character" w:styleId="ListLabel4">
    <w:name w:val="ListLabel 4"/>
    <w:qFormat/>
    <w:rPr>
      <w:color w:val="00000A"/>
      <w:sz w:val="22"/>
    </w:rPr>
  </w:style>
  <w:style w:type="character" w:styleId="ListLabel2">
    <w:name w:val="ListLabel 2"/>
    <w:qFormat/>
    <w:rPr>
      <w:rFonts w:cs="Courier New"/>
    </w:rPr>
  </w:style>
  <w:style w:type="character" w:styleId="WW8Num14z0">
    <w:name w:val="WW8Num14z0"/>
    <w:qFormat/>
    <w:rPr>
      <w:b/>
      <w:bCs w:val="false"/>
      <w:sz w:val="24"/>
    </w:rPr>
  </w:style>
  <w:style w:type="character" w:styleId="WW8Num14z2">
    <w:name w:val="WW8Num14z2"/>
    <w:qFormat/>
    <w:rPr>
      <w:rFonts w:eastAsia="SimSun;宋体"/>
      <w:b w:val="false"/>
      <w:i w:val="false"/>
    </w:rPr>
  </w:style>
  <w:style w:type="character" w:styleId="WW8Num14z3">
    <w:name w:val="WW8Num14z3"/>
    <w:qFormat/>
    <w:rPr/>
  </w:style>
  <w:style w:type="character" w:styleId="WW8Num19z0">
    <w:name w:val="WW8Num19z0"/>
    <w:qFormat/>
    <w:rPr>
      <w:b/>
      <w:bCs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9z0">
    <w:name w:val="WW8Num9z0"/>
    <w:qFormat/>
    <w:rPr>
      <w:b w:val="false"/>
      <w:color w:val="000000"/>
    </w:rPr>
  </w:style>
  <w:style w:type="character" w:styleId="ListLabel9">
    <w:name w:val="ListLabel 9"/>
    <w:qFormat/>
    <w:rPr>
      <w:b w:val="false"/>
      <w:bCs w:val="false"/>
      <w:sz w:val="22"/>
      <w:szCs w:val="22"/>
    </w:rPr>
  </w:style>
  <w:style w:type="character" w:styleId="ListLabel10">
    <w:name w:val="ListLabel 10"/>
    <w:qFormat/>
    <w:rPr>
      <w:rFonts w:ascii="Times New Roman" w:hAnsi="Times New Roman"/>
      <w:sz w:val="22"/>
    </w:rPr>
  </w:style>
  <w:style w:type="character" w:styleId="ListLabel11">
    <w:name w:val="ListLabel 11"/>
    <w:qFormat/>
    <w:rPr>
      <w:i w:val="false"/>
      <w:sz w:val="22"/>
    </w:rPr>
  </w:style>
  <w:style w:type="character" w:styleId="ListLabel12">
    <w:name w:val="ListLabel 12"/>
    <w:qFormat/>
    <w:rPr>
      <w:i w:val="false"/>
      <w:sz w:val="22"/>
      <w:szCs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ascii="Times New Roman" w:hAnsi="Times New Roman"/>
      <w:b/>
      <w:bCs/>
      <w:sz w:val="24"/>
    </w:rPr>
  </w:style>
  <w:style w:type="character" w:styleId="ListLabel17">
    <w:name w:val="ListLabel 17"/>
    <w:qFormat/>
    <w:rPr>
      <w:rFonts w:ascii="Times New Roman" w:hAnsi="Times New Roman"/>
      <w:b w:val="false"/>
      <w:sz w:val="24"/>
    </w:rPr>
  </w:style>
  <w:style w:type="character" w:styleId="WW8Num7z0">
    <w:name w:val="WW8Num7z0"/>
    <w:qFormat/>
    <w:rPr>
      <w:rFonts w:ascii="Symbol" w:hAnsi="Symbol" w:cs="Symbol"/>
      <w:sz w:val="24"/>
    </w:rPr>
  </w:style>
  <w:style w:type="character" w:styleId="ListLabel18">
    <w:name w:val="ListLabel 18"/>
    <w:qFormat/>
    <w:rPr>
      <w:b w:val="false"/>
      <w:bCs w:val="false"/>
      <w:sz w:val="22"/>
      <w:szCs w:val="22"/>
    </w:rPr>
  </w:style>
  <w:style w:type="character" w:styleId="ListLabel19">
    <w:name w:val="ListLabel 19"/>
    <w:qFormat/>
    <w:rPr>
      <w:rFonts w:ascii="Times New Roman" w:hAnsi="Times New Roman"/>
      <w:sz w:val="22"/>
    </w:rPr>
  </w:style>
  <w:style w:type="character" w:styleId="ListLabel20">
    <w:name w:val="ListLabel 20"/>
    <w:qFormat/>
    <w:rPr>
      <w:rFonts w:ascii="Times New Roman" w:hAnsi="Times New Roman"/>
      <w:i w:val="false"/>
      <w:sz w:val="24"/>
      <w:szCs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ascii="Times New Roman" w:hAnsi="Times New Roman"/>
      <w:b/>
      <w:bCs/>
      <w:sz w:val="24"/>
    </w:rPr>
  </w:style>
  <w:style w:type="character" w:styleId="ListLabel25">
    <w:name w:val="ListLabel 25"/>
    <w:qFormat/>
    <w:rPr>
      <w:rFonts w:ascii="Times New Roman" w:hAnsi="Times New Roman"/>
      <w:b w:val="false"/>
      <w:sz w:val="24"/>
    </w:rPr>
  </w:style>
  <w:style w:type="character" w:styleId="ListLabel26">
    <w:name w:val="ListLabel 26"/>
    <w:qFormat/>
    <w:rPr>
      <w:b w:val="false"/>
      <w:bCs w:val="false"/>
      <w:sz w:val="22"/>
      <w:szCs w:val="22"/>
    </w:rPr>
  </w:style>
  <w:style w:type="character" w:styleId="ListLabel27">
    <w:name w:val="ListLabel 27"/>
    <w:qFormat/>
    <w:rPr>
      <w:rFonts w:ascii="Times New Roman" w:hAnsi="Times New Roman"/>
      <w:sz w:val="22"/>
    </w:rPr>
  </w:style>
  <w:style w:type="character" w:styleId="ListLabel28">
    <w:name w:val="ListLabel 28"/>
    <w:qFormat/>
    <w:rPr>
      <w:rFonts w:ascii="Times New Roman" w:hAnsi="Times New Roman"/>
      <w:i w:val="false"/>
      <w:sz w:val="22"/>
      <w:szCs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ascii="Times New Roman" w:hAnsi="Times New Roman"/>
      <w:b/>
      <w:bCs/>
      <w:sz w:val="22"/>
    </w:rPr>
  </w:style>
  <w:style w:type="character" w:styleId="ListLabel33">
    <w:name w:val="ListLabel 33"/>
    <w:qFormat/>
    <w:rPr>
      <w:rFonts w:ascii="Times New Roman" w:hAnsi="Times New Roman"/>
      <w:b w:val="false"/>
      <w:sz w:val="22"/>
    </w:rPr>
  </w:style>
  <w:style w:type="character" w:styleId="ListLabel34">
    <w:name w:val="ListLabel 34"/>
    <w:qFormat/>
    <w:rPr>
      <w:b w:val="false"/>
      <w:bCs w:val="false"/>
      <w:sz w:val="22"/>
      <w:szCs w:val="22"/>
    </w:rPr>
  </w:style>
  <w:style w:type="character" w:styleId="ListLabel35">
    <w:name w:val="ListLabel 35"/>
    <w:qFormat/>
    <w:rPr>
      <w:rFonts w:ascii="Times New Roman" w:hAnsi="Times New Roman"/>
      <w:sz w:val="22"/>
    </w:rPr>
  </w:style>
  <w:style w:type="character" w:styleId="ListLabel36">
    <w:name w:val="ListLabel 36"/>
    <w:qFormat/>
    <w:rPr>
      <w:rFonts w:ascii="Times New Roman" w:hAnsi="Times New Roman"/>
      <w:i w:val="false"/>
      <w:sz w:val="22"/>
      <w:szCs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ascii="Times New Roman" w:hAnsi="Times New Roman"/>
      <w:b/>
      <w:bCs/>
      <w:sz w:val="22"/>
    </w:rPr>
  </w:style>
  <w:style w:type="character" w:styleId="ListLabel41">
    <w:name w:val="ListLabel 41"/>
    <w:qFormat/>
    <w:rPr>
      <w:rFonts w:ascii="Times New Roman" w:hAnsi="Times New Roman"/>
      <w:b w:val="false"/>
      <w:sz w:val="22"/>
    </w:rPr>
  </w:style>
  <w:style w:type="character" w:styleId="ListLabel42">
    <w:name w:val="ListLabel 42"/>
    <w:qFormat/>
    <w:rPr>
      <w:b w:val="false"/>
      <w:bCs w:val="false"/>
      <w:sz w:val="22"/>
      <w:szCs w:val="22"/>
    </w:rPr>
  </w:style>
  <w:style w:type="character" w:styleId="ListLabel43">
    <w:name w:val="ListLabel 43"/>
    <w:qFormat/>
    <w:rPr>
      <w:rFonts w:ascii="Times New Roman" w:hAnsi="Times New Roman"/>
      <w:sz w:val="22"/>
    </w:rPr>
  </w:style>
  <w:style w:type="character" w:styleId="ListLabel44">
    <w:name w:val="ListLabel 44"/>
    <w:qFormat/>
    <w:rPr>
      <w:rFonts w:ascii="Times New Roman" w:hAnsi="Times New Roman"/>
      <w:i w:val="false"/>
      <w:sz w:val="22"/>
      <w:szCs w:val="24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ascii="Times New Roman" w:hAnsi="Times New Roman"/>
      <w:b/>
      <w:bCs/>
      <w:sz w:val="22"/>
    </w:rPr>
  </w:style>
  <w:style w:type="character" w:styleId="ListLabel49">
    <w:name w:val="ListLabel 49"/>
    <w:qFormat/>
    <w:rPr>
      <w:rFonts w:ascii="Times New Roman" w:hAnsi="Times New Roman"/>
      <w:b w:val="false"/>
      <w:sz w:val="22"/>
    </w:rPr>
  </w:style>
  <w:style w:type="character" w:styleId="ListLabel50">
    <w:name w:val="ListLabel 50"/>
    <w:qFormat/>
    <w:rPr>
      <w:b w:val="false"/>
      <w:bCs w:val="false"/>
      <w:sz w:val="22"/>
      <w:szCs w:val="22"/>
    </w:rPr>
  </w:style>
  <w:style w:type="character" w:styleId="ListLabel51">
    <w:name w:val="ListLabel 51"/>
    <w:qFormat/>
    <w:rPr>
      <w:rFonts w:ascii="Times New Roman" w:hAnsi="Times New Roman"/>
      <w:sz w:val="22"/>
    </w:rPr>
  </w:style>
  <w:style w:type="character" w:styleId="ListLabel52">
    <w:name w:val="ListLabel 52"/>
    <w:qFormat/>
    <w:rPr>
      <w:rFonts w:ascii="Times New Roman" w:hAnsi="Times New Roman"/>
      <w:i w:val="false"/>
      <w:sz w:val="22"/>
      <w:szCs w:val="24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ascii="Times New Roman" w:hAnsi="Times New Roman"/>
      <w:b/>
      <w:bCs/>
      <w:sz w:val="22"/>
    </w:rPr>
  </w:style>
  <w:style w:type="character" w:styleId="ListLabel57">
    <w:name w:val="ListLabel 57"/>
    <w:qFormat/>
    <w:rPr>
      <w:rFonts w:ascii="Times New Roman" w:hAnsi="Times New Roman"/>
      <w:b w:val="false"/>
      <w:sz w:val="22"/>
    </w:rPr>
  </w:style>
  <w:style w:type="character" w:styleId="ListLabel58">
    <w:name w:val="ListLabel 58"/>
    <w:qFormat/>
    <w:rPr>
      <w:b w:val="false"/>
      <w:bCs w:val="false"/>
      <w:sz w:val="22"/>
      <w:szCs w:val="22"/>
    </w:rPr>
  </w:style>
  <w:style w:type="character" w:styleId="ListLabel59">
    <w:name w:val="ListLabel 59"/>
    <w:qFormat/>
    <w:rPr>
      <w:rFonts w:ascii="Times New Roman" w:hAnsi="Times New Roman"/>
      <w:sz w:val="22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ascii="Times New Roman" w:hAnsi="Times New Roman"/>
      <w:b/>
      <w:bCs/>
      <w:sz w:val="22"/>
    </w:rPr>
  </w:style>
  <w:style w:type="character" w:styleId="ListLabel64">
    <w:name w:val="ListLabel 64"/>
    <w:qFormat/>
    <w:rPr>
      <w:rFonts w:ascii="Times New Roman" w:hAnsi="Times New Roman"/>
      <w:b w:val="false"/>
      <w:sz w:val="22"/>
    </w:rPr>
  </w:style>
  <w:style w:type="character" w:styleId="ListLabel65">
    <w:name w:val="ListLabel 65"/>
    <w:qFormat/>
    <w:rPr>
      <w:b w:val="false"/>
      <w:bCs w:val="false"/>
      <w:sz w:val="22"/>
      <w:szCs w:val="22"/>
    </w:rPr>
  </w:style>
  <w:style w:type="character" w:styleId="ListLabel66">
    <w:name w:val="ListLabel 66"/>
    <w:qFormat/>
    <w:rPr>
      <w:rFonts w:ascii="Times New Roman" w:hAnsi="Times New Roman"/>
      <w:sz w:val="22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ascii="Times New Roman" w:hAnsi="Times New Roman"/>
      <w:b/>
      <w:bCs/>
      <w:sz w:val="22"/>
    </w:rPr>
  </w:style>
  <w:style w:type="character" w:styleId="ListLabel71">
    <w:name w:val="ListLabel 71"/>
    <w:qFormat/>
    <w:rPr>
      <w:rFonts w:ascii="Times New Roman" w:hAnsi="Times New Roman"/>
      <w:b w:val="false"/>
      <w:sz w:val="22"/>
    </w:rPr>
  </w:style>
  <w:style w:type="character" w:styleId="ListLabel72">
    <w:name w:val="ListLabel 72"/>
    <w:qFormat/>
    <w:rPr>
      <w:b w:val="false"/>
      <w:bCs w:val="false"/>
      <w:sz w:val="22"/>
      <w:szCs w:val="22"/>
    </w:rPr>
  </w:style>
  <w:style w:type="character" w:styleId="ListLabel73">
    <w:name w:val="ListLabel 73"/>
    <w:qFormat/>
    <w:rPr>
      <w:rFonts w:ascii="Times New Roman" w:hAnsi="Times New Roman"/>
      <w:sz w:val="22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ascii="Times New Roman" w:hAnsi="Times New Roman"/>
      <w:b/>
      <w:bCs/>
      <w:sz w:val="22"/>
    </w:rPr>
  </w:style>
  <w:style w:type="character" w:styleId="ListLabel78">
    <w:name w:val="ListLabel 78"/>
    <w:qFormat/>
    <w:rPr>
      <w:rFonts w:ascii="Times New Roman" w:hAnsi="Times New Roman"/>
      <w:b w:val="false"/>
      <w:sz w:val="22"/>
    </w:rPr>
  </w:style>
  <w:style w:type="character" w:styleId="ListLabel79">
    <w:name w:val="ListLabel 79"/>
    <w:qFormat/>
    <w:rPr>
      <w:rFonts w:ascii="Times New Roman" w:hAnsi="Times New Roman"/>
      <w:sz w:val="22"/>
    </w:rPr>
  </w:style>
  <w:style w:type="character" w:styleId="ListLabel80">
    <w:name w:val="ListLabel 80"/>
    <w:qFormat/>
    <w:rPr>
      <w:rFonts w:ascii="Times New Roman" w:hAnsi="Times New Roman"/>
      <w:sz w:val="22"/>
    </w:rPr>
  </w:style>
  <w:style w:type="character" w:styleId="ListLabel81">
    <w:name w:val="ListLabel 81"/>
    <w:qFormat/>
    <w:rPr>
      <w:rFonts w:ascii="Times New Roman" w:hAnsi="Times New Roman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0"/>
      <w:sz w:val="24"/>
      <w:szCs w:val="24"/>
      <w:lang w:val="en-US" w:eastAsia="en-US" w:bidi="en-US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Podtytu">
    <w:name w:val="Podtytuł"/>
    <w:basedOn w:val="Normal"/>
    <w:pPr>
      <w:jc w:val="center"/>
    </w:pPr>
    <w:rPr>
      <w:b/>
      <w:bCs/>
      <w:sz w:val="28"/>
    </w:rPr>
  </w:style>
  <w:style w:type="paragraph" w:styleId="BodyText3">
    <w:name w:val="Body Text 3"/>
    <w:basedOn w:val="Normal"/>
    <w:qFormat/>
    <w:pPr>
      <w:suppressAutoHyphens w:val="false"/>
      <w:spacing w:before="0" w:after="120"/>
    </w:pPr>
    <w:rPr>
      <w:rFonts w:ascii="Arial" w:hAnsi="Arial" w:cs="Arial"/>
      <w:sz w:val="16"/>
      <w:szCs w:val="16"/>
      <w:lang w:eastAsia="pl-PL"/>
    </w:rPr>
  </w:style>
  <w:style w:type="paragraph" w:styleId="Endnotetext">
    <w:name w:val="endnote text"/>
    <w:basedOn w:val="Normal"/>
    <w:qFormat/>
    <w:pPr>
      <w:widowControl w:val="false"/>
    </w:pPr>
    <w:rPr>
      <w:rFonts w:ascii="Courier" w:hAnsi="Courier"/>
    </w:rPr>
  </w:style>
  <w:style w:type="paragraph" w:styleId="Tekstpodstawowy2">
    <w:name w:val="Tekst podstawowy 2"/>
    <w:basedOn w:val="Normal"/>
    <w:qFormat/>
    <w:pPr>
      <w:jc w:val="both"/>
    </w:pPr>
    <w:rPr>
      <w:b/>
      <w:u w:val="single"/>
    </w:rPr>
  </w:style>
  <w:style w:type="paragraph" w:styleId="Blockquote">
    <w:name w:val="Blockquote"/>
    <w:basedOn w:val="Normal"/>
    <w:qFormat/>
    <w:pPr>
      <w:suppressAutoHyphens w:val="true"/>
      <w:spacing w:before="100" w:after="100"/>
      <w:ind w:left="360" w:right="360" w:hanging="0"/>
    </w:pPr>
    <w:rPr>
      <w:szCs w:val="20"/>
    </w:rPr>
  </w:style>
  <w:style w:type="paragraph" w:styleId="Stopka">
    <w:name w:val="Stopka"/>
    <w:basedOn w:val="Normal"/>
    <w:pPr/>
    <w:rPr/>
  </w:style>
  <w:style w:type="paragraph" w:styleId="Podpunkt">
    <w:name w:val="podpunkt"/>
    <w:qFormat/>
    <w:pPr>
      <w:widowControl/>
      <w:tabs>
        <w:tab w:val="left" w:pos="0" w:leader="none"/>
      </w:tabs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00000A"/>
      <w:sz w:val="24"/>
      <w:szCs w:val="20"/>
      <w:lang w:val="en-US" w:eastAsia="ar-SA" w:bidi="en-US"/>
    </w:rPr>
  </w:style>
  <w:style w:type="paragraph" w:styleId="Tekstpodstawowywcity">
    <w:name w:val="Tekst podstawowy wci?ty"/>
    <w:basedOn w:val="Normal"/>
    <w:qFormat/>
    <w:pPr>
      <w:overflowPunct w:val="true"/>
      <w:ind w:firstLine="567"/>
      <w:textAlignment w:val="baseline"/>
    </w:pPr>
    <w:rPr>
      <w:b/>
      <w:szCs w:val="20"/>
    </w:rPr>
  </w:style>
  <w:style w:type="paragraph" w:styleId="BodyText2">
    <w:name w:val="Body Text 2"/>
    <w:basedOn w:val="Normal"/>
    <w:qFormat/>
    <w:pPr>
      <w:overflowPunct w:val="true"/>
      <w:spacing w:lineRule="auto" w:line="480" w:before="0" w:after="120"/>
      <w:textAlignment w:val="baseline"/>
    </w:pPr>
    <w:rPr/>
  </w:style>
  <w:style w:type="paragraph" w:styleId="Wcicietrecitekstu">
    <w:name w:val="Wcięcie treści tekstu"/>
    <w:basedOn w:val="Normal"/>
    <w:pPr>
      <w:widowControl w:val="false"/>
      <w:tabs>
        <w:tab w:val="left" w:pos="360" w:leader="none"/>
      </w:tabs>
      <w:spacing w:lineRule="auto" w:line="360"/>
      <w:ind w:left="360" w:hanging="0"/>
      <w:jc w:val="both"/>
      <w:textAlignment w:val="baseline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Zwykytekst1">
    <w:name w:val="Zwykły tekst1"/>
    <w:basedOn w:val="Normal"/>
    <w:qFormat/>
    <w:pPr>
      <w:widowControl w:val="false"/>
      <w:suppressAutoHyphens w:val="false"/>
    </w:pPr>
    <w:rPr>
      <w:rFonts w:ascii="Courier New" w:hAnsi="Courier New"/>
      <w:sz w:val="20"/>
      <w:szCs w:val="20"/>
    </w:rPr>
  </w:style>
  <w:style w:type="paragraph" w:styleId="Tekstpodstawowywcity21">
    <w:name w:val="Tekst podstawowy wcięty 21"/>
    <w:basedOn w:val="Normal"/>
    <w:qFormat/>
    <w:pPr>
      <w:spacing w:lineRule="auto" w:line="480" w:before="0" w:after="120"/>
      <w:ind w:left="283" w:hanging="0"/>
    </w:pPr>
    <w:rPr/>
  </w:style>
  <w:style w:type="paragraph" w:styleId="Tekstpodstawowywcity31">
    <w:name w:val="Tekst podstawowy wcięty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qFormat/>
    <w:pPr>
      <w:suppressAutoHyphens w:val="false"/>
      <w:spacing w:lineRule="auto" w:line="480" w:before="0" w:after="120"/>
      <w:ind w:left="283" w:hanging="0"/>
    </w:pPr>
    <w:rPr/>
  </w:style>
  <w:style w:type="paragraph" w:styleId="Tekstblokowy">
    <w:name w:val="Tekst blokowy"/>
    <w:basedOn w:val="Normal"/>
    <w:qFormat/>
    <w:pPr>
      <w:overflowPunct w:val="true"/>
      <w:ind w:left="1125" w:right="0" w:hanging="420"/>
      <w:jc w:val="both"/>
    </w:pPr>
    <w:rPr>
      <w:sz w:val="22"/>
      <w:szCs w:val="20"/>
    </w:rPr>
  </w:style>
  <w:style w:type="numbering" w:styleId="WW8Num33">
    <w:name w:val="WW8Num33"/>
  </w:style>
  <w:style w:type="numbering" w:styleId="WW8Num23">
    <w:name w:val="WW8Num23"/>
  </w:style>
  <w:style w:type="numbering" w:styleId="WW8Num24">
    <w:name w:val="WW8Num24"/>
  </w:style>
  <w:style w:type="numbering" w:styleId="WW8Num39">
    <w:name w:val="WW8Num39"/>
  </w:style>
  <w:style w:type="numbering" w:styleId="WW8Num17">
    <w:name w:val="WW8Num17"/>
  </w:style>
  <w:style w:type="numbering" w:styleId="WW8Num12">
    <w:name w:val="WW8Num12"/>
  </w:style>
  <w:style w:type="numbering" w:styleId="WW8Num10">
    <w:name w:val="WW8Num10"/>
  </w:style>
  <w:style w:type="numbering" w:styleId="WW8Num2">
    <w:name w:val="WW8Num2"/>
  </w:style>
  <w:style w:type="numbering" w:styleId="WW8Num15">
    <w:name w:val="WW8Num15"/>
  </w:style>
  <w:style w:type="numbering" w:styleId="WW8Num14">
    <w:name w:val="WW8Num14"/>
  </w:style>
  <w:style w:type="numbering" w:styleId="WW8Num19">
    <w:name w:val="WW8Num19"/>
  </w:style>
  <w:style w:type="numbering" w:styleId="WW8Num25">
    <w:name w:val="WW8Num25"/>
  </w:style>
  <w:style w:type="numbering" w:styleId="WW8Num9">
    <w:name w:val="WW8Num9"/>
  </w:style>
  <w:style w:type="numbering" w:styleId="WW8Num7">
    <w:name w:val="WW8Num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2015-05-12T10:20:00Z</dcterms:created>
  <dc:creator>Władysław Baksza</dc:creator>
  <dc:language>pl-PL</dc:language>
  <cp:lastPrinted>2015-05-18T10:17:25Z</cp:lastPrinted>
  <dcterms:modified xsi:type="dcterms:W3CDTF">2015-05-20T15:19:41Z</dcterms:modified>
  <cp:revision>312</cp:revision>
  <dc:title>Akt prawny</dc:title>
</cp:coreProperties>
</file>